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548" w:rsidRDefault="00E26548" w:rsidP="00E26548">
      <w:pPr>
        <w:spacing w:line="480" w:lineRule="auto"/>
        <w:rPr>
          <w:rFonts w:ascii="Garamond" w:hAnsi="Garamond"/>
        </w:rPr>
      </w:pPr>
      <w:r w:rsidRPr="0009480D">
        <w:rPr>
          <w:rFonts w:ascii="Garamond" w:hAnsi="Garamond"/>
        </w:rPr>
        <w:t>Studies in Theatre and Performance 40.2</w:t>
      </w:r>
    </w:p>
    <w:p w:rsidR="00E26548" w:rsidRPr="0009480D" w:rsidRDefault="00E26548" w:rsidP="00E26548">
      <w:pPr>
        <w:spacing w:line="480" w:lineRule="auto"/>
        <w:rPr>
          <w:rFonts w:ascii="Garamond" w:hAnsi="Garamond"/>
        </w:rPr>
      </w:pPr>
      <w:r w:rsidRPr="0009480D">
        <w:rPr>
          <w:rFonts w:ascii="Garamond" w:hAnsi="Garamond"/>
        </w:rPr>
        <w:t>Editorial</w:t>
      </w:r>
    </w:p>
    <w:p w:rsidR="00E26548" w:rsidRDefault="00E26548" w:rsidP="00E26548">
      <w:pPr>
        <w:spacing w:line="480" w:lineRule="auto"/>
        <w:rPr>
          <w:rFonts w:ascii="Garamond" w:hAnsi="Garamond"/>
        </w:rPr>
      </w:pPr>
      <w:r w:rsidRPr="0009480D">
        <w:rPr>
          <w:rFonts w:ascii="Garamond" w:hAnsi="Garamond"/>
        </w:rPr>
        <w:t>Tom Cornford</w:t>
      </w:r>
    </w:p>
    <w:p w:rsidR="00E26548" w:rsidRPr="0009480D" w:rsidRDefault="00E26548" w:rsidP="00E26548">
      <w:pPr>
        <w:spacing w:line="480" w:lineRule="auto"/>
        <w:rPr>
          <w:rFonts w:ascii="Garamond" w:hAnsi="Garamond"/>
        </w:rPr>
      </w:pPr>
      <w:r>
        <w:rPr>
          <w:rFonts w:ascii="Garamond" w:hAnsi="Garamond"/>
        </w:rPr>
        <w:t>The Royal Central School of Speech and Drama, University of London</w:t>
      </w:r>
    </w:p>
    <w:p w:rsidR="00E26548" w:rsidRPr="0009480D" w:rsidRDefault="00E26548" w:rsidP="00E26548">
      <w:pPr>
        <w:spacing w:line="480" w:lineRule="auto"/>
        <w:rPr>
          <w:rFonts w:ascii="Garamond" w:hAnsi="Garamond"/>
        </w:rPr>
      </w:pPr>
      <w:r w:rsidRPr="0009480D">
        <w:rPr>
          <w:rFonts w:ascii="Garamond" w:hAnsi="Garamond"/>
        </w:rPr>
        <w:t>tom.cornford@cssd.ac.uk</w:t>
      </w:r>
    </w:p>
    <w:p w:rsidR="00E26548" w:rsidRPr="0009480D" w:rsidRDefault="00E26548" w:rsidP="00E26548">
      <w:pPr>
        <w:spacing w:line="480" w:lineRule="auto"/>
        <w:rPr>
          <w:rFonts w:ascii="Garamond" w:hAnsi="Garamond"/>
        </w:rPr>
      </w:pPr>
      <w:r w:rsidRPr="0009480D">
        <w:rPr>
          <w:rFonts w:ascii="Garamond" w:hAnsi="Garamond"/>
        </w:rPr>
        <w:t>https://orcid.org/0000-0003-4336-7382</w:t>
      </w:r>
    </w:p>
    <w:p w:rsidR="00E26548" w:rsidRDefault="00E26548" w:rsidP="00485BB4">
      <w:pPr>
        <w:spacing w:line="480" w:lineRule="auto"/>
        <w:rPr>
          <w:rFonts w:ascii="Garamond" w:hAnsi="Garamond"/>
        </w:rPr>
      </w:pPr>
    </w:p>
    <w:p w:rsidR="000066CB" w:rsidRDefault="00E468AA" w:rsidP="00485BB4">
      <w:pPr>
        <w:spacing w:line="480" w:lineRule="auto"/>
        <w:rPr>
          <w:rFonts w:ascii="Garamond" w:hAnsi="Garamond"/>
        </w:rPr>
      </w:pPr>
      <w:r w:rsidRPr="0009480D">
        <w:rPr>
          <w:rFonts w:ascii="Garamond" w:hAnsi="Garamond"/>
        </w:rPr>
        <w:t xml:space="preserve">This editorial marks a moment of change for </w:t>
      </w:r>
      <w:r w:rsidRPr="0009480D">
        <w:rPr>
          <w:rFonts w:ascii="Garamond" w:hAnsi="Garamond"/>
          <w:i/>
          <w:iCs/>
        </w:rPr>
        <w:t>Studies in Theatre and Performance</w:t>
      </w:r>
      <w:r w:rsidRPr="0009480D">
        <w:rPr>
          <w:rFonts w:ascii="Garamond" w:hAnsi="Garamond"/>
        </w:rPr>
        <w:t>, but as I sit down to write it,</w:t>
      </w:r>
      <w:r w:rsidR="00DA0718" w:rsidRPr="0009480D">
        <w:rPr>
          <w:rFonts w:ascii="Garamond" w:hAnsi="Garamond"/>
        </w:rPr>
        <w:t xml:space="preserve"> all </w:t>
      </w:r>
      <w:r w:rsidR="00380CEC">
        <w:rPr>
          <w:rFonts w:ascii="Garamond" w:hAnsi="Garamond"/>
        </w:rPr>
        <w:t xml:space="preserve">other </w:t>
      </w:r>
      <w:r w:rsidR="00DA0718" w:rsidRPr="0009480D">
        <w:rPr>
          <w:rFonts w:ascii="Garamond" w:hAnsi="Garamond"/>
        </w:rPr>
        <w:t xml:space="preserve">changes </w:t>
      </w:r>
      <w:r w:rsidR="00380CEC">
        <w:rPr>
          <w:rFonts w:ascii="Garamond" w:hAnsi="Garamond"/>
        </w:rPr>
        <w:t xml:space="preserve">seem to </w:t>
      </w:r>
      <w:r w:rsidR="00DA0718" w:rsidRPr="0009480D">
        <w:rPr>
          <w:rFonts w:ascii="Garamond" w:hAnsi="Garamond"/>
        </w:rPr>
        <w:t xml:space="preserve">have been eclipsed by the unrecognizability of much of the world </w:t>
      </w:r>
      <w:r w:rsidRPr="0009480D">
        <w:rPr>
          <w:rFonts w:ascii="Garamond" w:hAnsi="Garamond"/>
        </w:rPr>
        <w:t xml:space="preserve">even from a </w:t>
      </w:r>
      <w:r w:rsidR="00DB0384">
        <w:rPr>
          <w:rFonts w:ascii="Garamond" w:hAnsi="Garamond"/>
        </w:rPr>
        <w:t>few weeks</w:t>
      </w:r>
      <w:r w:rsidRPr="0009480D">
        <w:rPr>
          <w:rFonts w:ascii="Garamond" w:hAnsi="Garamond"/>
        </w:rPr>
        <w:t xml:space="preserve"> ago, </w:t>
      </w:r>
      <w:r w:rsidR="0009480D" w:rsidRPr="0009480D">
        <w:rPr>
          <w:rFonts w:ascii="Garamond" w:hAnsi="Garamond"/>
        </w:rPr>
        <w:t xml:space="preserve">not to mention </w:t>
      </w:r>
      <w:r w:rsidR="00DA0718" w:rsidRPr="0009480D">
        <w:rPr>
          <w:rFonts w:ascii="Garamond" w:hAnsi="Garamond"/>
        </w:rPr>
        <w:t xml:space="preserve">the changes that are widely anticipated for the </w:t>
      </w:r>
      <w:r w:rsidR="00617A51" w:rsidRPr="0009480D">
        <w:rPr>
          <w:rFonts w:ascii="Garamond" w:hAnsi="Garamond"/>
        </w:rPr>
        <w:t>next year</w:t>
      </w:r>
      <w:r w:rsidR="0009480D" w:rsidRPr="0009480D">
        <w:rPr>
          <w:rFonts w:ascii="Garamond" w:hAnsi="Garamond"/>
        </w:rPr>
        <w:t>. As the spring of 2020 arrives</w:t>
      </w:r>
      <w:r w:rsidR="00485BB4">
        <w:rPr>
          <w:rFonts w:ascii="Garamond" w:hAnsi="Garamond"/>
        </w:rPr>
        <w:t>, e</w:t>
      </w:r>
      <w:r w:rsidRPr="0009480D">
        <w:rPr>
          <w:rFonts w:ascii="Garamond" w:hAnsi="Garamond"/>
        </w:rPr>
        <w:t>ven the UK’s departure from the European Union</w:t>
      </w:r>
      <w:r w:rsidR="00485BB4">
        <w:rPr>
          <w:rFonts w:ascii="Garamond" w:hAnsi="Garamond"/>
        </w:rPr>
        <w:t xml:space="preserve"> </w:t>
      </w:r>
      <w:r w:rsidRPr="0009480D">
        <w:rPr>
          <w:rFonts w:ascii="Garamond" w:hAnsi="Garamond"/>
        </w:rPr>
        <w:t xml:space="preserve">on 31 January </w:t>
      </w:r>
      <w:r w:rsidR="00DA0718" w:rsidRPr="0009480D">
        <w:rPr>
          <w:rFonts w:ascii="Garamond" w:hAnsi="Garamond"/>
        </w:rPr>
        <w:t xml:space="preserve">– </w:t>
      </w:r>
      <w:r w:rsidR="003F2B13">
        <w:rPr>
          <w:rFonts w:ascii="Garamond" w:hAnsi="Garamond"/>
        </w:rPr>
        <w:t>with</w:t>
      </w:r>
      <w:r w:rsidRPr="0009480D">
        <w:rPr>
          <w:rFonts w:ascii="Garamond" w:hAnsi="Garamond"/>
        </w:rPr>
        <w:t xml:space="preserve"> unquestionably deep consequences for </w:t>
      </w:r>
      <w:r w:rsidR="00397A5D">
        <w:rPr>
          <w:rFonts w:ascii="Garamond" w:hAnsi="Garamond"/>
        </w:rPr>
        <w:t>British</w:t>
      </w:r>
      <w:r w:rsidRPr="0009480D">
        <w:rPr>
          <w:rFonts w:ascii="Garamond" w:hAnsi="Garamond"/>
        </w:rPr>
        <w:t xml:space="preserve"> universities</w:t>
      </w:r>
      <w:r w:rsidR="00397A5D">
        <w:rPr>
          <w:rFonts w:ascii="Garamond" w:hAnsi="Garamond"/>
        </w:rPr>
        <w:t xml:space="preserve"> </w:t>
      </w:r>
      <w:r w:rsidR="00DA0718" w:rsidRPr="0009480D">
        <w:rPr>
          <w:rFonts w:ascii="Garamond" w:hAnsi="Garamond"/>
        </w:rPr>
        <w:t xml:space="preserve">– </w:t>
      </w:r>
      <w:r w:rsidR="00617A51" w:rsidRPr="0009480D">
        <w:rPr>
          <w:rFonts w:ascii="Garamond" w:hAnsi="Garamond"/>
        </w:rPr>
        <w:t>has been dwarfed into insignificance by</w:t>
      </w:r>
      <w:r w:rsidR="0009480D" w:rsidRPr="0009480D">
        <w:rPr>
          <w:rFonts w:ascii="Garamond" w:hAnsi="Garamond"/>
        </w:rPr>
        <w:t xml:space="preserve"> the global COVID-19 pandemic</w:t>
      </w:r>
      <w:r w:rsidR="00DA0718" w:rsidRPr="0009480D">
        <w:rPr>
          <w:rFonts w:ascii="Garamond" w:hAnsi="Garamond"/>
        </w:rPr>
        <w:t xml:space="preserve">, formally announced as such by the World Health Organisation on </w:t>
      </w:r>
      <w:r w:rsidR="0009480D">
        <w:rPr>
          <w:rFonts w:ascii="Garamond" w:hAnsi="Garamond"/>
        </w:rPr>
        <w:t>11 March</w:t>
      </w:r>
      <w:r w:rsidR="00397A5D">
        <w:rPr>
          <w:rFonts w:ascii="Garamond" w:hAnsi="Garamond"/>
        </w:rPr>
        <w:t>.</w:t>
      </w:r>
      <w:r w:rsidR="00617A51" w:rsidRPr="0009480D">
        <w:rPr>
          <w:rFonts w:ascii="Garamond" w:hAnsi="Garamond"/>
        </w:rPr>
        <w:t xml:space="preserve"> </w:t>
      </w:r>
      <w:r w:rsidR="00397A5D">
        <w:rPr>
          <w:rFonts w:ascii="Garamond" w:hAnsi="Garamond"/>
        </w:rPr>
        <w:t>As I write, on 9 April, t</w:t>
      </w:r>
      <w:r w:rsidR="0009480D">
        <w:rPr>
          <w:rFonts w:ascii="Garamond" w:hAnsi="Garamond"/>
        </w:rPr>
        <w:t xml:space="preserve">he University of Washington’s Institute for Health Metrics and Evaluation </w:t>
      </w:r>
      <w:r w:rsidR="00397A5D">
        <w:rPr>
          <w:rFonts w:ascii="Garamond" w:hAnsi="Garamond"/>
        </w:rPr>
        <w:t xml:space="preserve">is </w:t>
      </w:r>
      <w:r w:rsidR="0009480D">
        <w:rPr>
          <w:rFonts w:ascii="Garamond" w:hAnsi="Garamond"/>
        </w:rPr>
        <w:t>forecast</w:t>
      </w:r>
      <w:r w:rsidR="00397A5D">
        <w:rPr>
          <w:rFonts w:ascii="Garamond" w:hAnsi="Garamond"/>
        </w:rPr>
        <w:t>ing</w:t>
      </w:r>
      <w:r w:rsidR="0009480D">
        <w:rPr>
          <w:rFonts w:ascii="Garamond" w:hAnsi="Garamond"/>
        </w:rPr>
        <w:t xml:space="preserve"> that the UK w</w:t>
      </w:r>
      <w:r w:rsidR="00397A5D">
        <w:rPr>
          <w:rFonts w:ascii="Garamond" w:hAnsi="Garamond"/>
        </w:rPr>
        <w:t>ill</w:t>
      </w:r>
      <w:r w:rsidR="0009480D">
        <w:rPr>
          <w:rFonts w:ascii="Garamond" w:hAnsi="Garamond"/>
        </w:rPr>
        <w:t xml:space="preserve"> see over 66,000 people die of </w:t>
      </w:r>
      <w:r w:rsidR="00397A5D">
        <w:rPr>
          <w:rFonts w:ascii="Garamond" w:hAnsi="Garamond"/>
        </w:rPr>
        <w:t>COVID-19 by early August</w:t>
      </w:r>
      <w:r w:rsidR="0009480D" w:rsidRPr="0009480D">
        <w:rPr>
          <w:rFonts w:ascii="Garamond" w:hAnsi="Garamond"/>
        </w:rPr>
        <w:t>.</w:t>
      </w:r>
      <w:r w:rsidR="00397A5D">
        <w:rPr>
          <w:rStyle w:val="FootnoteReference"/>
          <w:rFonts w:ascii="Garamond" w:hAnsi="Garamond"/>
        </w:rPr>
        <w:footnoteReference w:id="1"/>
      </w:r>
      <w:r w:rsidR="0009480D" w:rsidRPr="0009480D">
        <w:rPr>
          <w:rFonts w:ascii="Garamond" w:hAnsi="Garamond"/>
        </w:rPr>
        <w:t xml:space="preserve"> </w:t>
      </w:r>
      <w:r w:rsidR="00397A5D">
        <w:rPr>
          <w:rFonts w:ascii="Garamond" w:hAnsi="Garamond"/>
        </w:rPr>
        <w:t xml:space="preserve">Measures to limit this alarming spread are creating </w:t>
      </w:r>
      <w:r w:rsidR="00397A5D" w:rsidRPr="0009480D">
        <w:rPr>
          <w:rFonts w:ascii="Garamond" w:hAnsi="Garamond"/>
        </w:rPr>
        <w:t xml:space="preserve">what the economist James </w:t>
      </w:r>
      <w:proofErr w:type="spellStart"/>
      <w:r w:rsidR="00397A5D" w:rsidRPr="0009480D">
        <w:rPr>
          <w:rFonts w:ascii="Garamond" w:hAnsi="Garamond"/>
        </w:rPr>
        <w:t>Meadway</w:t>
      </w:r>
      <w:proofErr w:type="spellEnd"/>
      <w:r w:rsidR="00397A5D" w:rsidRPr="0009480D">
        <w:rPr>
          <w:rFonts w:ascii="Garamond" w:hAnsi="Garamond"/>
        </w:rPr>
        <w:t xml:space="preserve"> has described as ‘</w:t>
      </w:r>
      <w:r w:rsidR="00397A5D" w:rsidRPr="0009480D">
        <w:rPr>
          <w:rFonts w:ascii="Garamond" w:eastAsia="Times New Roman" w:hAnsi="Garamond" w:cs="Times New Roman"/>
          <w:color w:val="191919"/>
          <w:shd w:val="clear" w:color="auto" w:fill="FFFFFF"/>
          <w:lang w:eastAsia="en-GB"/>
        </w:rPr>
        <w:t>a profound dislocation of the essential components of economic and social life itself</w:t>
      </w:r>
      <w:r w:rsidR="00397A5D">
        <w:rPr>
          <w:rFonts w:ascii="Garamond" w:eastAsia="Times New Roman" w:hAnsi="Garamond" w:cs="Times New Roman"/>
          <w:color w:val="191919"/>
          <w:shd w:val="clear" w:color="auto" w:fill="FFFFFF"/>
          <w:lang w:eastAsia="en-GB"/>
        </w:rPr>
        <w:t>’</w:t>
      </w:r>
      <w:r w:rsidR="00C6620F">
        <w:rPr>
          <w:rFonts w:ascii="Garamond" w:hAnsi="Garamond"/>
        </w:rPr>
        <w:t>.</w:t>
      </w:r>
      <w:r w:rsidR="00485BB4">
        <w:rPr>
          <w:rStyle w:val="FootnoteReference"/>
          <w:rFonts w:ascii="Garamond" w:hAnsi="Garamond"/>
        </w:rPr>
        <w:footnoteReference w:id="2"/>
      </w:r>
      <w:r w:rsidR="00C6620F">
        <w:rPr>
          <w:rFonts w:ascii="Garamond" w:hAnsi="Garamond"/>
        </w:rPr>
        <w:t xml:space="preserve"> A</w:t>
      </w:r>
      <w:r w:rsidR="00397A5D">
        <w:rPr>
          <w:rFonts w:ascii="Garamond" w:hAnsi="Garamond"/>
        </w:rPr>
        <w:t>s a result</w:t>
      </w:r>
      <w:r w:rsidR="00C6620F">
        <w:rPr>
          <w:rFonts w:ascii="Garamond" w:hAnsi="Garamond"/>
        </w:rPr>
        <w:t xml:space="preserve">, </w:t>
      </w:r>
      <w:r w:rsidR="00397A5D">
        <w:rPr>
          <w:rFonts w:ascii="Garamond" w:hAnsi="Garamond"/>
        </w:rPr>
        <w:t>e</w:t>
      </w:r>
      <w:r w:rsidR="00617A51" w:rsidRPr="0009480D">
        <w:rPr>
          <w:rFonts w:ascii="Garamond" w:hAnsi="Garamond"/>
        </w:rPr>
        <w:t>conomic forecasts are</w:t>
      </w:r>
      <w:r w:rsidR="00397A5D">
        <w:rPr>
          <w:rFonts w:ascii="Garamond" w:hAnsi="Garamond"/>
        </w:rPr>
        <w:t xml:space="preserve"> no less</w:t>
      </w:r>
      <w:r w:rsidR="00617A51" w:rsidRPr="0009480D">
        <w:rPr>
          <w:rFonts w:ascii="Garamond" w:hAnsi="Garamond"/>
        </w:rPr>
        <w:t xml:space="preserve"> alarming</w:t>
      </w:r>
      <w:r w:rsidR="00397A5D">
        <w:rPr>
          <w:rFonts w:ascii="Garamond" w:hAnsi="Garamond"/>
        </w:rPr>
        <w:t xml:space="preserve"> </w:t>
      </w:r>
      <w:r w:rsidR="00397A5D" w:rsidRPr="000363F8">
        <w:rPr>
          <w:rFonts w:ascii="Garamond" w:hAnsi="Garamond"/>
        </w:rPr>
        <w:t>than their epidemiological equivalents</w:t>
      </w:r>
      <w:r w:rsidR="00617A51" w:rsidRPr="000363F8">
        <w:rPr>
          <w:rFonts w:ascii="Garamond" w:hAnsi="Garamond"/>
        </w:rPr>
        <w:t xml:space="preserve">, </w:t>
      </w:r>
      <w:r w:rsidR="00397A5D" w:rsidRPr="000363F8">
        <w:rPr>
          <w:rFonts w:ascii="Garamond" w:hAnsi="Garamond"/>
        </w:rPr>
        <w:t xml:space="preserve">with </w:t>
      </w:r>
      <w:r w:rsidR="003F2B13">
        <w:rPr>
          <w:rFonts w:ascii="Garamond" w:hAnsi="Garamond"/>
        </w:rPr>
        <w:t xml:space="preserve">– for example – </w:t>
      </w:r>
      <w:r w:rsidR="00397A5D" w:rsidRPr="000363F8">
        <w:rPr>
          <w:rFonts w:ascii="Garamond" w:hAnsi="Garamond"/>
        </w:rPr>
        <w:t xml:space="preserve">unemployment </w:t>
      </w:r>
      <w:r w:rsidR="000363F8" w:rsidRPr="000363F8">
        <w:rPr>
          <w:rFonts w:ascii="Garamond" w:hAnsi="Garamond"/>
        </w:rPr>
        <w:t xml:space="preserve">predicted to </w:t>
      </w:r>
      <w:r w:rsidR="00397A5D" w:rsidRPr="000363F8">
        <w:rPr>
          <w:rFonts w:ascii="Garamond" w:hAnsi="Garamond"/>
        </w:rPr>
        <w:t>ris</w:t>
      </w:r>
      <w:r w:rsidR="000363F8" w:rsidRPr="000363F8">
        <w:rPr>
          <w:rFonts w:ascii="Garamond" w:hAnsi="Garamond"/>
        </w:rPr>
        <w:t xml:space="preserve">e </w:t>
      </w:r>
      <w:r w:rsidR="00397A5D" w:rsidRPr="000363F8">
        <w:rPr>
          <w:rFonts w:ascii="Garamond" w:hAnsi="Garamond"/>
        </w:rPr>
        <w:t xml:space="preserve">in the United States </w:t>
      </w:r>
      <w:r w:rsidR="000363F8" w:rsidRPr="000363F8">
        <w:rPr>
          <w:rFonts w:ascii="Garamond" w:hAnsi="Garamond"/>
        </w:rPr>
        <w:t xml:space="preserve">to levels higher than those of the </w:t>
      </w:r>
      <w:r w:rsidR="0009480D" w:rsidRPr="000363F8">
        <w:rPr>
          <w:rFonts w:ascii="Garamond" w:hAnsi="Garamond"/>
        </w:rPr>
        <w:t>Great Depression.</w:t>
      </w:r>
      <w:r w:rsidR="000363F8" w:rsidRPr="000363F8">
        <w:rPr>
          <w:rStyle w:val="FootnoteReference"/>
          <w:rFonts w:ascii="Garamond" w:hAnsi="Garamond"/>
        </w:rPr>
        <w:footnoteReference w:id="3"/>
      </w:r>
      <w:r w:rsidR="00485BB4" w:rsidRPr="000363F8">
        <w:rPr>
          <w:rFonts w:ascii="Garamond" w:hAnsi="Garamond"/>
        </w:rPr>
        <w:t xml:space="preserve"> </w:t>
      </w:r>
      <w:r w:rsidR="000066CB" w:rsidRPr="000363F8">
        <w:rPr>
          <w:rFonts w:ascii="Garamond" w:hAnsi="Garamond"/>
        </w:rPr>
        <w:t xml:space="preserve">For the </w:t>
      </w:r>
      <w:r w:rsidR="000066CB" w:rsidRPr="000363F8">
        <w:rPr>
          <w:rFonts w:ascii="Garamond" w:hAnsi="Garamond"/>
        </w:rPr>
        <w:lastRenderedPageBreak/>
        <w:t>moment, we are living in the UK under</w:t>
      </w:r>
      <w:r w:rsidR="000066CB" w:rsidRPr="0009480D">
        <w:rPr>
          <w:rFonts w:ascii="Garamond" w:hAnsi="Garamond"/>
        </w:rPr>
        <w:t xml:space="preserve"> </w:t>
      </w:r>
      <w:r w:rsidR="00397A5D">
        <w:rPr>
          <w:rFonts w:ascii="Garamond" w:hAnsi="Garamond"/>
        </w:rPr>
        <w:t>‘</w:t>
      </w:r>
      <w:r w:rsidR="000066CB" w:rsidRPr="0009480D">
        <w:rPr>
          <w:rFonts w:ascii="Garamond" w:hAnsi="Garamond"/>
        </w:rPr>
        <w:t>l</w:t>
      </w:r>
      <w:r w:rsidR="00B267DC" w:rsidRPr="0009480D">
        <w:rPr>
          <w:rFonts w:ascii="Garamond" w:hAnsi="Garamond"/>
        </w:rPr>
        <w:t>ockdown</w:t>
      </w:r>
      <w:r w:rsidR="00397A5D">
        <w:rPr>
          <w:rFonts w:ascii="Garamond" w:hAnsi="Garamond"/>
        </w:rPr>
        <w:t>’</w:t>
      </w:r>
      <w:r w:rsidR="000066CB" w:rsidRPr="0009480D">
        <w:rPr>
          <w:rFonts w:ascii="Garamond" w:hAnsi="Garamond"/>
        </w:rPr>
        <w:t>, a</w:t>
      </w:r>
      <w:r w:rsidR="00DB0384">
        <w:rPr>
          <w:rFonts w:ascii="Garamond" w:hAnsi="Garamond"/>
        </w:rPr>
        <w:t xml:space="preserve"> penal</w:t>
      </w:r>
      <w:r w:rsidR="000066CB" w:rsidRPr="0009480D">
        <w:rPr>
          <w:rFonts w:ascii="Garamond" w:hAnsi="Garamond"/>
        </w:rPr>
        <w:t xml:space="preserve"> term </w:t>
      </w:r>
      <w:r w:rsidR="00397A5D">
        <w:rPr>
          <w:rFonts w:ascii="Garamond" w:hAnsi="Garamond"/>
        </w:rPr>
        <w:t xml:space="preserve">that has been </w:t>
      </w:r>
      <w:r w:rsidR="00DB0384">
        <w:rPr>
          <w:rFonts w:ascii="Garamond" w:hAnsi="Garamond"/>
        </w:rPr>
        <w:t>rendered troubling</w:t>
      </w:r>
      <w:r w:rsidR="000066CB" w:rsidRPr="0009480D">
        <w:rPr>
          <w:rFonts w:ascii="Garamond" w:hAnsi="Garamond"/>
        </w:rPr>
        <w:t>ly domestic by its new-found currency</w:t>
      </w:r>
      <w:r w:rsidR="00397A5D">
        <w:rPr>
          <w:rFonts w:ascii="Garamond" w:hAnsi="Garamond"/>
        </w:rPr>
        <w:t xml:space="preserve"> in our media</w:t>
      </w:r>
      <w:r w:rsidR="00DB0384">
        <w:rPr>
          <w:rFonts w:ascii="Garamond" w:hAnsi="Garamond"/>
        </w:rPr>
        <w:t>. This</w:t>
      </w:r>
      <w:r w:rsidR="00D232D8">
        <w:rPr>
          <w:rFonts w:ascii="Garamond" w:hAnsi="Garamond"/>
        </w:rPr>
        <w:t xml:space="preserve"> </w:t>
      </w:r>
      <w:r w:rsidR="000066CB" w:rsidRPr="0009480D">
        <w:rPr>
          <w:rFonts w:ascii="Garamond" w:hAnsi="Garamond"/>
        </w:rPr>
        <w:t>stands in stark contrast to the shocking inattention</w:t>
      </w:r>
      <w:r w:rsidR="00D232D8">
        <w:rPr>
          <w:rFonts w:ascii="Garamond" w:hAnsi="Garamond"/>
        </w:rPr>
        <w:t xml:space="preserve"> </w:t>
      </w:r>
      <w:r w:rsidR="00485BB4">
        <w:rPr>
          <w:rFonts w:ascii="Garamond" w:hAnsi="Garamond"/>
        </w:rPr>
        <w:t xml:space="preserve">its </w:t>
      </w:r>
      <w:r w:rsidR="000066CB" w:rsidRPr="0009480D">
        <w:rPr>
          <w:rFonts w:ascii="Garamond" w:hAnsi="Garamond"/>
        </w:rPr>
        <w:t>violent</w:t>
      </w:r>
      <w:r w:rsidR="00D232D8">
        <w:rPr>
          <w:rFonts w:ascii="Garamond" w:hAnsi="Garamond"/>
        </w:rPr>
        <w:t xml:space="preserve"> namesake</w:t>
      </w:r>
      <w:r w:rsidR="00485BB4">
        <w:rPr>
          <w:rFonts w:ascii="Garamond" w:hAnsi="Garamond"/>
        </w:rPr>
        <w:t xml:space="preserve"> received when it was</w:t>
      </w:r>
      <w:r w:rsidR="00D232D8">
        <w:rPr>
          <w:rFonts w:ascii="Garamond" w:hAnsi="Garamond"/>
        </w:rPr>
        <w:t xml:space="preserve"> imposed last August </w:t>
      </w:r>
      <w:r w:rsidR="00485BB4">
        <w:rPr>
          <w:rFonts w:ascii="Garamond" w:hAnsi="Garamond"/>
        </w:rPr>
        <w:t xml:space="preserve">by the </w:t>
      </w:r>
      <w:proofErr w:type="spellStart"/>
      <w:r w:rsidR="00485BB4" w:rsidRPr="00D232D8">
        <w:rPr>
          <w:rFonts w:ascii="Garamond" w:hAnsi="Garamond"/>
        </w:rPr>
        <w:t>Bharatiya</w:t>
      </w:r>
      <w:proofErr w:type="spellEnd"/>
      <w:r w:rsidR="00485BB4" w:rsidRPr="00D232D8">
        <w:rPr>
          <w:rFonts w:ascii="Garamond" w:hAnsi="Garamond"/>
        </w:rPr>
        <w:t xml:space="preserve"> Janata Party</w:t>
      </w:r>
      <w:r w:rsidR="00485BB4">
        <w:rPr>
          <w:rFonts w:ascii="Garamond" w:hAnsi="Garamond"/>
        </w:rPr>
        <w:t xml:space="preserve">-led government upon Muslim citizens </w:t>
      </w:r>
      <w:r w:rsidR="00D232D8">
        <w:rPr>
          <w:rFonts w:ascii="Garamond" w:hAnsi="Garamond"/>
        </w:rPr>
        <w:t>in Indian-administered Kashmir.</w:t>
      </w:r>
      <w:r w:rsidR="00D232D8">
        <w:rPr>
          <w:rStyle w:val="FootnoteReference"/>
          <w:rFonts w:ascii="Garamond" w:hAnsi="Garamond"/>
        </w:rPr>
        <w:footnoteReference w:id="4"/>
      </w:r>
      <w:r w:rsidR="00D232D8">
        <w:rPr>
          <w:rFonts w:ascii="Garamond" w:hAnsi="Garamond"/>
        </w:rPr>
        <w:t xml:space="preserve"> The potentially horrifying consequences of the intersection between state-sanctioned religious nationalism in India and </w:t>
      </w:r>
      <w:r w:rsidR="00485BB4">
        <w:rPr>
          <w:rFonts w:ascii="Garamond" w:hAnsi="Garamond"/>
        </w:rPr>
        <w:t>COVID</w:t>
      </w:r>
      <w:r w:rsidR="00D232D8">
        <w:rPr>
          <w:rFonts w:ascii="Garamond" w:hAnsi="Garamond"/>
        </w:rPr>
        <w:t>-19</w:t>
      </w:r>
      <w:r w:rsidR="003A43BF">
        <w:rPr>
          <w:rFonts w:ascii="Garamond" w:hAnsi="Garamond"/>
        </w:rPr>
        <w:t xml:space="preserve"> have yet to be made visible</w:t>
      </w:r>
      <w:r w:rsidR="009C7B85">
        <w:rPr>
          <w:rFonts w:ascii="Garamond" w:hAnsi="Garamond"/>
        </w:rPr>
        <w:t xml:space="preserve">, but </w:t>
      </w:r>
      <w:r w:rsidR="003A43BF">
        <w:rPr>
          <w:rFonts w:ascii="Garamond" w:hAnsi="Garamond"/>
        </w:rPr>
        <w:t xml:space="preserve">in the UK and the USA, we are already seeing Black people and people of colour disproportionately affected by the disease, </w:t>
      </w:r>
      <w:r w:rsidR="00256A40">
        <w:rPr>
          <w:rFonts w:ascii="Garamond" w:hAnsi="Garamond"/>
        </w:rPr>
        <w:t>which is</w:t>
      </w:r>
      <w:r w:rsidR="009C7B85">
        <w:rPr>
          <w:rFonts w:ascii="Garamond" w:hAnsi="Garamond"/>
        </w:rPr>
        <w:t xml:space="preserve"> set to run</w:t>
      </w:r>
      <w:r w:rsidR="000066CB" w:rsidRPr="0009480D">
        <w:rPr>
          <w:rFonts w:ascii="Garamond" w:hAnsi="Garamond"/>
        </w:rPr>
        <w:t xml:space="preserve"> like barium dye through global economic, political and cultural systems, exposing</w:t>
      </w:r>
      <w:r w:rsidR="003F2B13">
        <w:rPr>
          <w:rFonts w:ascii="Garamond" w:hAnsi="Garamond"/>
        </w:rPr>
        <w:t xml:space="preserve"> their</w:t>
      </w:r>
      <w:r w:rsidR="009C7B85">
        <w:rPr>
          <w:rFonts w:ascii="Garamond" w:hAnsi="Garamond"/>
        </w:rPr>
        <w:t xml:space="preserve"> inequalit</w:t>
      </w:r>
      <w:r w:rsidR="003F2B13">
        <w:rPr>
          <w:rFonts w:ascii="Garamond" w:hAnsi="Garamond"/>
        </w:rPr>
        <w:t>ies</w:t>
      </w:r>
      <w:r w:rsidR="003A43BF" w:rsidRPr="0009480D">
        <w:rPr>
          <w:rFonts w:ascii="Garamond" w:hAnsi="Garamond"/>
        </w:rPr>
        <w:t xml:space="preserve"> </w:t>
      </w:r>
      <w:r w:rsidR="000066CB" w:rsidRPr="0009480D">
        <w:rPr>
          <w:rFonts w:ascii="Garamond" w:hAnsi="Garamond"/>
        </w:rPr>
        <w:t>with brutal clarity.</w:t>
      </w:r>
      <w:r w:rsidR="003A43BF">
        <w:rPr>
          <w:rFonts w:ascii="Garamond" w:hAnsi="Garamond"/>
        </w:rPr>
        <w:t xml:space="preserve"> </w:t>
      </w:r>
    </w:p>
    <w:p w:rsidR="00617A51" w:rsidRPr="0009480D" w:rsidRDefault="00485BB4" w:rsidP="006B1F9A">
      <w:pPr>
        <w:spacing w:line="480" w:lineRule="auto"/>
        <w:ind w:firstLine="720"/>
        <w:rPr>
          <w:rFonts w:ascii="Garamond" w:hAnsi="Garamond"/>
        </w:rPr>
      </w:pPr>
      <w:r>
        <w:rPr>
          <w:rFonts w:ascii="Garamond" w:hAnsi="Garamond"/>
        </w:rPr>
        <w:t xml:space="preserve">The essays collected in </w:t>
      </w:r>
      <w:r w:rsidR="00DB0384">
        <w:rPr>
          <w:rFonts w:ascii="Garamond" w:hAnsi="Garamond"/>
        </w:rPr>
        <w:t>t</w:t>
      </w:r>
      <w:r>
        <w:rPr>
          <w:rFonts w:ascii="Garamond" w:hAnsi="Garamond"/>
        </w:rPr>
        <w:t>his open issue were all published online last yea</w:t>
      </w:r>
      <w:r w:rsidR="005D3C40">
        <w:rPr>
          <w:rFonts w:ascii="Garamond" w:hAnsi="Garamond"/>
        </w:rPr>
        <w:t xml:space="preserve">r, but as I re-read them now, </w:t>
      </w:r>
      <w:r w:rsidR="009665FD">
        <w:rPr>
          <w:rFonts w:ascii="Garamond" w:hAnsi="Garamond"/>
        </w:rPr>
        <w:t>they resonate most of all with</w:t>
      </w:r>
      <w:r w:rsidR="005D3C40">
        <w:rPr>
          <w:rFonts w:ascii="Garamond" w:hAnsi="Garamond"/>
        </w:rPr>
        <w:t xml:space="preserve"> unintentional echoes </w:t>
      </w:r>
      <w:r w:rsidR="009665FD">
        <w:rPr>
          <w:rFonts w:ascii="Garamond" w:hAnsi="Garamond"/>
        </w:rPr>
        <w:t>of our</w:t>
      </w:r>
      <w:r w:rsidR="005D3C40">
        <w:rPr>
          <w:rFonts w:ascii="Garamond" w:hAnsi="Garamond"/>
        </w:rPr>
        <w:t xml:space="preserve"> current crisis.</w:t>
      </w:r>
      <w:r w:rsidR="000754ED">
        <w:rPr>
          <w:rFonts w:ascii="Garamond" w:hAnsi="Garamond"/>
        </w:rPr>
        <w:t xml:space="preserve"> </w:t>
      </w:r>
      <w:r w:rsidR="002A4E63">
        <w:rPr>
          <w:rFonts w:ascii="Garamond" w:hAnsi="Garamond"/>
        </w:rPr>
        <w:t xml:space="preserve">As we benefit, in isolation, from theatre that has been made freely available online, Sophie Ward and Roy Connolly’s article may give us pause for thought about the rehabilitative power of theatre for those the state confines. They offer a detailed history of the emergence </w:t>
      </w:r>
      <w:r w:rsidR="00D67402">
        <w:rPr>
          <w:rFonts w:ascii="Garamond" w:hAnsi="Garamond"/>
        </w:rPr>
        <w:t>o</w:t>
      </w:r>
      <w:r w:rsidR="002A4E63">
        <w:rPr>
          <w:rFonts w:ascii="Garamond" w:hAnsi="Garamond"/>
        </w:rPr>
        <w:t xml:space="preserve">f Shakespeare in prisons and </w:t>
      </w:r>
      <w:r w:rsidR="00D67402">
        <w:rPr>
          <w:rFonts w:ascii="Garamond" w:hAnsi="Garamond"/>
        </w:rPr>
        <w:t>tensions among the discourses that have shaped its development, arguing that it may be in ‘</w:t>
      </w:r>
      <w:proofErr w:type="spellStart"/>
      <w:r w:rsidR="00D67402">
        <w:rPr>
          <w:rFonts w:ascii="Garamond" w:hAnsi="Garamond"/>
        </w:rPr>
        <w:t>trangressive</w:t>
      </w:r>
      <w:proofErr w:type="spellEnd"/>
      <w:r w:rsidR="00D67402">
        <w:rPr>
          <w:rFonts w:ascii="Garamond" w:hAnsi="Garamond"/>
        </w:rPr>
        <w:t xml:space="preserve"> action’ that its ‘appeal’ is to be found</w:t>
      </w:r>
      <w:r w:rsidR="00DB0384">
        <w:rPr>
          <w:rFonts w:ascii="Garamond" w:hAnsi="Garamond"/>
        </w:rPr>
        <w:t xml:space="preserve"> (</w:t>
      </w:r>
      <w:r w:rsidR="00DB0384" w:rsidRPr="00DB0384">
        <w:rPr>
          <w:rFonts w:ascii="Garamond" w:hAnsi="Garamond"/>
        </w:rPr>
        <w:t>XX</w:t>
      </w:r>
      <w:r w:rsidR="00DB0384">
        <w:rPr>
          <w:rFonts w:ascii="Garamond" w:hAnsi="Garamond"/>
        </w:rPr>
        <w:t>)</w:t>
      </w:r>
      <w:r w:rsidR="00D67402">
        <w:rPr>
          <w:rFonts w:ascii="Garamond" w:hAnsi="Garamond"/>
        </w:rPr>
        <w:t>. At a time when transgressive action has potentially deadly consequences, their article offers a troubling meditation on the consequences of its opposite, particularly for those most vulnerable to coercive authority.</w:t>
      </w:r>
      <w:r w:rsidR="005D3C40">
        <w:rPr>
          <w:rFonts w:ascii="Garamond" w:hAnsi="Garamond"/>
        </w:rPr>
        <w:t xml:space="preserve"> </w:t>
      </w:r>
      <w:r w:rsidR="009665FD">
        <w:rPr>
          <w:rFonts w:ascii="Garamond" w:hAnsi="Garamond"/>
        </w:rPr>
        <w:t xml:space="preserve">The now-widespread practice of government-approved daily exercise </w:t>
      </w:r>
      <w:r w:rsidR="000754ED">
        <w:rPr>
          <w:rFonts w:ascii="Garamond" w:hAnsi="Garamond"/>
        </w:rPr>
        <w:t>reverberates across</w:t>
      </w:r>
      <w:r w:rsidR="009665FD">
        <w:rPr>
          <w:rFonts w:ascii="Garamond" w:hAnsi="Garamond"/>
        </w:rPr>
        <w:t xml:space="preserve"> </w:t>
      </w:r>
      <w:r w:rsidR="00D67402">
        <w:rPr>
          <w:rFonts w:ascii="Garamond" w:hAnsi="Garamond"/>
        </w:rPr>
        <w:t xml:space="preserve">Sarah Crews’ and P. </w:t>
      </w:r>
      <w:r w:rsidR="005D3C40">
        <w:rPr>
          <w:rFonts w:ascii="Garamond" w:hAnsi="Garamond"/>
        </w:rPr>
        <w:t>Solomon Lennox</w:t>
      </w:r>
      <w:r w:rsidR="00D67402">
        <w:rPr>
          <w:rFonts w:ascii="Garamond" w:hAnsi="Garamond"/>
        </w:rPr>
        <w:t>’s</w:t>
      </w:r>
      <w:r w:rsidR="005D3C40">
        <w:rPr>
          <w:rFonts w:ascii="Garamond" w:hAnsi="Garamond"/>
        </w:rPr>
        <w:t xml:space="preserve"> twinned accounts of boxing training</w:t>
      </w:r>
      <w:r w:rsidR="009665FD">
        <w:rPr>
          <w:rFonts w:ascii="Garamond" w:hAnsi="Garamond"/>
        </w:rPr>
        <w:t>. The</w:t>
      </w:r>
      <w:r w:rsidR="000458B7">
        <w:rPr>
          <w:rFonts w:ascii="Garamond" w:hAnsi="Garamond"/>
        </w:rPr>
        <w:t xml:space="preserve">ir analysis of training as a risky, social process </w:t>
      </w:r>
      <w:r w:rsidR="000754ED">
        <w:rPr>
          <w:rFonts w:ascii="Garamond" w:hAnsi="Garamond"/>
        </w:rPr>
        <w:t>both reminds us of the current</w:t>
      </w:r>
      <w:r w:rsidR="009665FD">
        <w:rPr>
          <w:rFonts w:ascii="Garamond" w:hAnsi="Garamond"/>
        </w:rPr>
        <w:t xml:space="preserve"> risk for others </w:t>
      </w:r>
      <w:r w:rsidR="000754ED">
        <w:rPr>
          <w:rFonts w:ascii="Garamond" w:hAnsi="Garamond"/>
        </w:rPr>
        <w:t xml:space="preserve">of </w:t>
      </w:r>
      <w:r w:rsidR="005D3C40">
        <w:rPr>
          <w:rFonts w:ascii="Garamond" w:hAnsi="Garamond"/>
        </w:rPr>
        <w:t>bodies</w:t>
      </w:r>
      <w:r w:rsidR="000754ED">
        <w:rPr>
          <w:rFonts w:ascii="Garamond" w:hAnsi="Garamond"/>
        </w:rPr>
        <w:t xml:space="preserve"> </w:t>
      </w:r>
      <w:r w:rsidR="005D3C40">
        <w:rPr>
          <w:rFonts w:ascii="Garamond" w:hAnsi="Garamond"/>
        </w:rPr>
        <w:t xml:space="preserve">‘encased in a </w:t>
      </w:r>
      <w:r w:rsidR="005D3C40">
        <w:rPr>
          <w:rFonts w:ascii="Garamond" w:hAnsi="Garamond"/>
        </w:rPr>
        <w:lastRenderedPageBreak/>
        <w:t xml:space="preserve">fog of action’, </w:t>
      </w:r>
      <w:r w:rsidR="000754ED">
        <w:rPr>
          <w:rFonts w:ascii="Garamond" w:hAnsi="Garamond"/>
        </w:rPr>
        <w:t xml:space="preserve">that are </w:t>
      </w:r>
      <w:r w:rsidR="005D3C40">
        <w:rPr>
          <w:rFonts w:ascii="Garamond" w:hAnsi="Garamond"/>
        </w:rPr>
        <w:t>‘liquid dripping’ and ‘vapour condensing</w:t>
      </w:r>
      <w:r w:rsidR="000754ED">
        <w:rPr>
          <w:rFonts w:ascii="Garamond" w:hAnsi="Garamond"/>
        </w:rPr>
        <w:t>’</w:t>
      </w:r>
      <w:r w:rsidR="00DB0384">
        <w:rPr>
          <w:rFonts w:ascii="Garamond" w:hAnsi="Garamond"/>
        </w:rPr>
        <w:t xml:space="preserve"> (XX)</w:t>
      </w:r>
      <w:r w:rsidR="000754ED">
        <w:rPr>
          <w:rFonts w:ascii="Garamond" w:hAnsi="Garamond"/>
        </w:rPr>
        <w:t xml:space="preserve">, </w:t>
      </w:r>
      <w:r w:rsidR="005D3C40">
        <w:rPr>
          <w:rFonts w:ascii="Garamond" w:hAnsi="Garamond"/>
        </w:rPr>
        <w:t>and</w:t>
      </w:r>
      <w:r w:rsidR="000754ED">
        <w:rPr>
          <w:rFonts w:ascii="Garamond" w:hAnsi="Garamond"/>
        </w:rPr>
        <w:t xml:space="preserve"> of</w:t>
      </w:r>
      <w:r w:rsidR="009665FD">
        <w:rPr>
          <w:rFonts w:ascii="Garamond" w:hAnsi="Garamond"/>
        </w:rPr>
        <w:t xml:space="preserve"> </w:t>
      </w:r>
      <w:r w:rsidR="000754ED">
        <w:rPr>
          <w:rFonts w:ascii="Garamond" w:hAnsi="Garamond"/>
        </w:rPr>
        <w:t xml:space="preserve">the </w:t>
      </w:r>
      <w:r w:rsidR="009665FD">
        <w:rPr>
          <w:rFonts w:ascii="Garamond" w:hAnsi="Garamond"/>
        </w:rPr>
        <w:t xml:space="preserve">function </w:t>
      </w:r>
      <w:r w:rsidR="000754ED">
        <w:rPr>
          <w:rFonts w:ascii="Garamond" w:hAnsi="Garamond"/>
        </w:rPr>
        <w:t xml:space="preserve">of exercise </w:t>
      </w:r>
      <w:r w:rsidR="009665FD">
        <w:rPr>
          <w:rFonts w:ascii="Garamond" w:hAnsi="Garamond"/>
        </w:rPr>
        <w:t xml:space="preserve">as a repetitive process of negotiating selfhood not only by accepting dominant ideological narratives but perhaps by battling subversively against the shadows of </w:t>
      </w:r>
      <w:r w:rsidR="005D3C40">
        <w:rPr>
          <w:rFonts w:ascii="Garamond" w:hAnsi="Garamond"/>
        </w:rPr>
        <w:t>symbolic power</w:t>
      </w:r>
      <w:r w:rsidR="009665FD">
        <w:rPr>
          <w:rFonts w:ascii="Garamond" w:hAnsi="Garamond"/>
        </w:rPr>
        <w:t>.</w:t>
      </w:r>
      <w:r w:rsidR="00D67402">
        <w:rPr>
          <w:rFonts w:ascii="Garamond" w:hAnsi="Garamond"/>
        </w:rPr>
        <w:t xml:space="preserve"> </w:t>
      </w:r>
      <w:proofErr w:type="spellStart"/>
      <w:r w:rsidR="00D67402">
        <w:rPr>
          <w:rFonts w:ascii="Garamond" w:hAnsi="Garamond"/>
        </w:rPr>
        <w:t>Kélina</w:t>
      </w:r>
      <w:proofErr w:type="spellEnd"/>
      <w:r w:rsidR="00D67402">
        <w:rPr>
          <w:rFonts w:ascii="Garamond" w:hAnsi="Garamond"/>
        </w:rPr>
        <w:t xml:space="preserve"> </w:t>
      </w:r>
      <w:proofErr w:type="spellStart"/>
      <w:r w:rsidR="00D67402">
        <w:rPr>
          <w:rFonts w:ascii="Garamond" w:hAnsi="Garamond"/>
        </w:rPr>
        <w:t>Gotman</w:t>
      </w:r>
      <w:r w:rsidR="008B0F36">
        <w:rPr>
          <w:rFonts w:ascii="Garamond" w:hAnsi="Garamond"/>
        </w:rPr>
        <w:t>’s</w:t>
      </w:r>
      <w:proofErr w:type="spellEnd"/>
      <w:r w:rsidR="008B0F36">
        <w:rPr>
          <w:rFonts w:ascii="Garamond" w:hAnsi="Garamond"/>
        </w:rPr>
        <w:t xml:space="preserve"> reflection on the act of translating Marie </w:t>
      </w:r>
      <w:proofErr w:type="spellStart"/>
      <w:r w:rsidR="008B0F36">
        <w:rPr>
          <w:rFonts w:ascii="Garamond" w:hAnsi="Garamond"/>
        </w:rPr>
        <w:t>NDiaye’s</w:t>
      </w:r>
      <w:proofErr w:type="spellEnd"/>
      <w:r w:rsidR="008B0F36">
        <w:rPr>
          <w:rFonts w:ascii="Garamond" w:hAnsi="Garamond"/>
        </w:rPr>
        <w:t xml:space="preserve"> play </w:t>
      </w:r>
      <w:r w:rsidR="008B0F36" w:rsidRPr="008B0F36">
        <w:rPr>
          <w:rFonts w:ascii="Garamond" w:hAnsi="Garamond"/>
          <w:i/>
          <w:iCs/>
        </w:rPr>
        <w:t>Les Serpents</w:t>
      </w:r>
      <w:r w:rsidR="008B0F36">
        <w:rPr>
          <w:rFonts w:ascii="Garamond" w:hAnsi="Garamond"/>
        </w:rPr>
        <w:t xml:space="preserve"> – and on the attempt to translate that translation into theoretical terms – returns us to our homes, but also to the sense she finds in Ndiaye’s text of ‘never quite belonging’, to a strangeness that is now a daily experience for many of us for whom, as she puts it, ‘the space around us is shifting, alien, home, too’</w:t>
      </w:r>
      <w:r w:rsidR="00DB0384">
        <w:rPr>
          <w:rFonts w:ascii="Garamond" w:hAnsi="Garamond"/>
        </w:rPr>
        <w:t xml:space="preserve"> (XX)</w:t>
      </w:r>
      <w:r w:rsidR="008B0F36">
        <w:rPr>
          <w:rFonts w:ascii="Garamond" w:hAnsi="Garamond"/>
        </w:rPr>
        <w:t xml:space="preserve">. Next, Teri Howson-Griffiths addresses </w:t>
      </w:r>
      <w:r w:rsidR="00C25F07">
        <w:rPr>
          <w:rFonts w:ascii="Garamond" w:hAnsi="Garamond"/>
        </w:rPr>
        <w:t xml:space="preserve">a form of performance that currently seems impossibly illicit, termed ‘sensory labyrinth theatre’ by </w:t>
      </w:r>
      <w:proofErr w:type="spellStart"/>
      <w:r w:rsidR="00C25F07">
        <w:rPr>
          <w:rFonts w:ascii="Garamond" w:hAnsi="Garamond"/>
        </w:rPr>
        <w:t>Iwan</w:t>
      </w:r>
      <w:proofErr w:type="spellEnd"/>
      <w:r w:rsidR="00C25F07">
        <w:rPr>
          <w:rFonts w:ascii="Garamond" w:hAnsi="Garamond"/>
        </w:rPr>
        <w:t xml:space="preserve"> </w:t>
      </w:r>
      <w:proofErr w:type="spellStart"/>
      <w:r w:rsidR="00C25F07">
        <w:rPr>
          <w:rFonts w:ascii="Garamond" w:hAnsi="Garamond"/>
        </w:rPr>
        <w:t>Brioc</w:t>
      </w:r>
      <w:proofErr w:type="spellEnd"/>
      <w:r w:rsidR="00DB0384">
        <w:rPr>
          <w:rFonts w:ascii="Garamond" w:hAnsi="Garamond"/>
        </w:rPr>
        <w:t xml:space="preserve"> </w:t>
      </w:r>
      <w:r w:rsidR="00DB0384">
        <w:rPr>
          <w:rFonts w:ascii="Garamond" w:hAnsi="Garamond"/>
        </w:rPr>
        <w:br/>
        <w:t>(XX)</w:t>
      </w:r>
      <w:r w:rsidR="00C25F07">
        <w:rPr>
          <w:rFonts w:ascii="Garamond" w:hAnsi="Garamond"/>
        </w:rPr>
        <w:t xml:space="preserve">. Howson-Griffiths’ analysis of the corporeal experience of this form of ‘immersion’ shifts the focus of immersive theatre studies from the urban to the rural and draws upon the kinds of ‘meditative walking practices’ many of us are currently undertaking, as well as shifting attention away from the visual and aural modes and towards the poetics of touch and smell from which many have become recently disconnected by our dependence upon the mediation of the screen. Finally, </w:t>
      </w:r>
      <w:r w:rsidR="00281591">
        <w:rPr>
          <w:rFonts w:ascii="Garamond" w:hAnsi="Garamond"/>
        </w:rPr>
        <w:t xml:space="preserve">Ian Farnell turns our attention to Nick Payne’s 2016 play </w:t>
      </w:r>
      <w:r w:rsidR="00281591" w:rsidRPr="00281591">
        <w:rPr>
          <w:rFonts w:ascii="Garamond" w:hAnsi="Garamond"/>
          <w:i/>
          <w:iCs/>
        </w:rPr>
        <w:t>Elegy</w:t>
      </w:r>
      <w:r w:rsidR="00281591">
        <w:rPr>
          <w:rFonts w:ascii="Garamond" w:hAnsi="Garamond"/>
        </w:rPr>
        <w:t xml:space="preserve">, </w:t>
      </w:r>
      <w:r w:rsidR="008841A2">
        <w:rPr>
          <w:rFonts w:ascii="Garamond" w:hAnsi="Garamond"/>
        </w:rPr>
        <w:t xml:space="preserve">which he positions as a </w:t>
      </w:r>
      <w:r w:rsidR="0040346D">
        <w:rPr>
          <w:rFonts w:ascii="Garamond" w:hAnsi="Garamond"/>
        </w:rPr>
        <w:t xml:space="preserve">balancing act between ‘interrogatory’ science and ‘speculative’ </w:t>
      </w:r>
      <w:r w:rsidR="008841A2">
        <w:rPr>
          <w:rFonts w:ascii="Garamond" w:hAnsi="Garamond"/>
        </w:rPr>
        <w:t xml:space="preserve">science fiction </w:t>
      </w:r>
      <w:r w:rsidR="0040346D">
        <w:rPr>
          <w:rFonts w:ascii="Garamond" w:hAnsi="Garamond"/>
        </w:rPr>
        <w:t>in which the stage frames an ethical exploration of the near-possibility of extending life by using brain-machine interfaces</w:t>
      </w:r>
      <w:r w:rsidR="00DB0384">
        <w:rPr>
          <w:rFonts w:ascii="Garamond" w:hAnsi="Garamond"/>
        </w:rPr>
        <w:t xml:space="preserve"> (XX)</w:t>
      </w:r>
      <w:r w:rsidR="0040346D">
        <w:rPr>
          <w:rFonts w:ascii="Garamond" w:hAnsi="Garamond"/>
        </w:rPr>
        <w:t>.</w:t>
      </w:r>
      <w:r w:rsidR="006B1F9A">
        <w:rPr>
          <w:rFonts w:ascii="Garamond" w:hAnsi="Garamond"/>
        </w:rPr>
        <w:t xml:space="preserve"> All of these articles demonstrate the crucial function of theatre and performance as a site both for exploring speculative futures and examining the troubling present. We wish </w:t>
      </w:r>
      <w:proofErr w:type="spellStart"/>
      <w:r w:rsidR="006B1F9A">
        <w:rPr>
          <w:rFonts w:ascii="Garamond" w:hAnsi="Garamond"/>
        </w:rPr>
        <w:t>you</w:t>
      </w:r>
      <w:proofErr w:type="spellEnd"/>
      <w:r w:rsidR="006B1F9A">
        <w:rPr>
          <w:rFonts w:ascii="Garamond" w:hAnsi="Garamond"/>
        </w:rPr>
        <w:t xml:space="preserve"> health and safety as you do so in our company.</w:t>
      </w:r>
    </w:p>
    <w:p w:rsidR="00BB1308" w:rsidRPr="0009480D" w:rsidRDefault="00617A51" w:rsidP="009C7B85">
      <w:pPr>
        <w:spacing w:line="480" w:lineRule="auto"/>
        <w:ind w:firstLine="720"/>
        <w:rPr>
          <w:rFonts w:ascii="Garamond" w:hAnsi="Garamond"/>
        </w:rPr>
      </w:pPr>
      <w:r w:rsidRPr="0009480D">
        <w:rPr>
          <w:rFonts w:ascii="Garamond" w:hAnsi="Garamond"/>
        </w:rPr>
        <w:t>This issue marks</w:t>
      </w:r>
      <w:r w:rsidR="00C25F07">
        <w:rPr>
          <w:rFonts w:ascii="Garamond" w:hAnsi="Garamond"/>
        </w:rPr>
        <w:t>, as I noted at the start,</w:t>
      </w:r>
      <w:r w:rsidRPr="0009480D">
        <w:rPr>
          <w:rFonts w:ascii="Garamond" w:hAnsi="Garamond"/>
        </w:rPr>
        <w:t xml:space="preserve"> </w:t>
      </w:r>
      <w:r w:rsidR="00C25F07">
        <w:rPr>
          <w:rFonts w:ascii="Garamond" w:hAnsi="Garamond"/>
        </w:rPr>
        <w:t xml:space="preserve">some significant changes for </w:t>
      </w:r>
      <w:r w:rsidR="00C25F07" w:rsidRPr="00DB0384">
        <w:rPr>
          <w:rFonts w:ascii="Garamond" w:hAnsi="Garamond"/>
          <w:i/>
          <w:iCs/>
        </w:rPr>
        <w:t>STP</w:t>
      </w:r>
      <w:r w:rsidR="00C25F07">
        <w:rPr>
          <w:rFonts w:ascii="Garamond" w:hAnsi="Garamond"/>
        </w:rPr>
        <w:t xml:space="preserve">. We say farewell and thank you to </w:t>
      </w:r>
      <w:r w:rsidR="009C7B85" w:rsidRPr="009C7B85">
        <w:rPr>
          <w:rFonts w:ascii="Garamond" w:hAnsi="Garamond"/>
        </w:rPr>
        <w:t xml:space="preserve">Phillip </w:t>
      </w:r>
      <w:proofErr w:type="spellStart"/>
      <w:r w:rsidR="009C7B85" w:rsidRPr="009C7B85">
        <w:rPr>
          <w:rFonts w:ascii="Garamond" w:hAnsi="Garamond"/>
        </w:rPr>
        <w:t>Zarilli</w:t>
      </w:r>
      <w:proofErr w:type="spellEnd"/>
      <w:r w:rsidR="009C7B85">
        <w:rPr>
          <w:rFonts w:ascii="Garamond" w:hAnsi="Garamond"/>
        </w:rPr>
        <w:t xml:space="preserve">, </w:t>
      </w:r>
      <w:r w:rsidR="009C7B85" w:rsidRPr="009C7B85">
        <w:rPr>
          <w:rFonts w:ascii="Garamond" w:hAnsi="Garamond"/>
        </w:rPr>
        <w:t xml:space="preserve">Laurence </w:t>
      </w:r>
      <w:proofErr w:type="spellStart"/>
      <w:r w:rsidR="009C7B85" w:rsidRPr="009C7B85">
        <w:rPr>
          <w:rFonts w:ascii="Garamond" w:hAnsi="Garamond"/>
        </w:rPr>
        <w:t>Selenick</w:t>
      </w:r>
      <w:proofErr w:type="spellEnd"/>
      <w:r w:rsidR="009C7B85">
        <w:rPr>
          <w:rFonts w:ascii="Garamond" w:hAnsi="Garamond"/>
        </w:rPr>
        <w:t xml:space="preserve"> and </w:t>
      </w:r>
      <w:r w:rsidR="009C7B85" w:rsidRPr="009C7B85">
        <w:rPr>
          <w:rFonts w:ascii="Garamond" w:hAnsi="Garamond"/>
        </w:rPr>
        <w:t xml:space="preserve">Patrice </w:t>
      </w:r>
      <w:proofErr w:type="spellStart"/>
      <w:r w:rsidR="009C7B85" w:rsidRPr="009C7B85">
        <w:rPr>
          <w:rFonts w:ascii="Garamond" w:hAnsi="Garamond"/>
        </w:rPr>
        <w:t>Pavis</w:t>
      </w:r>
      <w:proofErr w:type="spellEnd"/>
      <w:r w:rsidR="00C25F07">
        <w:rPr>
          <w:rFonts w:ascii="Garamond" w:hAnsi="Garamond"/>
        </w:rPr>
        <w:t xml:space="preserve"> who are leaving our </w:t>
      </w:r>
      <w:r w:rsidR="00BB1308" w:rsidRPr="0009480D">
        <w:rPr>
          <w:rFonts w:ascii="Garamond" w:hAnsi="Garamond"/>
        </w:rPr>
        <w:t xml:space="preserve">advisory </w:t>
      </w:r>
      <w:r w:rsidR="009C7B85">
        <w:rPr>
          <w:rFonts w:ascii="Garamond" w:hAnsi="Garamond"/>
        </w:rPr>
        <w:t>board,</w:t>
      </w:r>
      <w:r w:rsidR="00BB1308" w:rsidRPr="0009480D">
        <w:rPr>
          <w:rFonts w:ascii="Garamond" w:hAnsi="Garamond"/>
        </w:rPr>
        <w:t xml:space="preserve"> and </w:t>
      </w:r>
      <w:r w:rsidR="009C7B85">
        <w:rPr>
          <w:rFonts w:ascii="Garamond" w:hAnsi="Garamond"/>
        </w:rPr>
        <w:t xml:space="preserve">to Maggie Gale, </w:t>
      </w:r>
      <w:r w:rsidR="009C7B85" w:rsidRPr="009C7B85">
        <w:rPr>
          <w:rFonts w:ascii="Garamond" w:hAnsi="Garamond"/>
        </w:rPr>
        <w:t>Ger</w:t>
      </w:r>
      <w:r w:rsidR="009C7B85">
        <w:rPr>
          <w:rFonts w:ascii="Garamond" w:hAnsi="Garamond"/>
        </w:rPr>
        <w:t>aldine</w:t>
      </w:r>
      <w:r w:rsidR="009C7B85" w:rsidRPr="009C7B85">
        <w:rPr>
          <w:rFonts w:ascii="Garamond" w:hAnsi="Garamond"/>
        </w:rPr>
        <w:t xml:space="preserve"> Harri</w:t>
      </w:r>
      <w:r w:rsidR="009C7B85">
        <w:rPr>
          <w:rFonts w:ascii="Garamond" w:hAnsi="Garamond"/>
        </w:rPr>
        <w:t>s,</w:t>
      </w:r>
      <w:r w:rsidR="009C7B85" w:rsidRPr="009C7B85">
        <w:rPr>
          <w:rFonts w:ascii="Garamond" w:hAnsi="Garamond"/>
        </w:rPr>
        <w:t xml:space="preserve"> De</w:t>
      </w:r>
      <w:r w:rsidR="009C7B85">
        <w:rPr>
          <w:rFonts w:ascii="Garamond" w:hAnsi="Garamond"/>
        </w:rPr>
        <w:t>irdre</w:t>
      </w:r>
      <w:r w:rsidR="009C7B85" w:rsidRPr="009C7B85">
        <w:rPr>
          <w:rFonts w:ascii="Garamond" w:hAnsi="Garamond"/>
        </w:rPr>
        <w:t xml:space="preserve"> </w:t>
      </w:r>
      <w:proofErr w:type="spellStart"/>
      <w:r w:rsidR="009C7B85" w:rsidRPr="009C7B85">
        <w:rPr>
          <w:rFonts w:ascii="Garamond" w:hAnsi="Garamond"/>
        </w:rPr>
        <w:t>Heddon</w:t>
      </w:r>
      <w:proofErr w:type="spellEnd"/>
      <w:r w:rsidR="009C7B85">
        <w:rPr>
          <w:rFonts w:ascii="Garamond" w:hAnsi="Garamond"/>
        </w:rPr>
        <w:t>,</w:t>
      </w:r>
      <w:r w:rsidR="009C7B85" w:rsidRPr="009C7B85">
        <w:rPr>
          <w:rFonts w:ascii="Garamond" w:hAnsi="Garamond"/>
        </w:rPr>
        <w:t xml:space="preserve"> Elizabeth </w:t>
      </w:r>
      <w:proofErr w:type="spellStart"/>
      <w:r w:rsidR="009C7B85" w:rsidRPr="009C7B85">
        <w:rPr>
          <w:rFonts w:ascii="Garamond" w:hAnsi="Garamond"/>
        </w:rPr>
        <w:t>Sakellaridou</w:t>
      </w:r>
      <w:proofErr w:type="spellEnd"/>
      <w:r w:rsidR="009C7B85">
        <w:rPr>
          <w:rFonts w:ascii="Garamond" w:hAnsi="Garamond"/>
        </w:rPr>
        <w:t>,</w:t>
      </w:r>
      <w:r w:rsidR="009C7B85" w:rsidRPr="009C7B85">
        <w:rPr>
          <w:rFonts w:ascii="Garamond" w:hAnsi="Garamond"/>
        </w:rPr>
        <w:t xml:space="preserve"> </w:t>
      </w:r>
      <w:r w:rsidR="009C7B85">
        <w:rPr>
          <w:rFonts w:ascii="Garamond" w:hAnsi="Garamond"/>
        </w:rPr>
        <w:t xml:space="preserve">Graham Saunders, </w:t>
      </w:r>
      <w:r w:rsidR="009C7B85" w:rsidRPr="009C7B85">
        <w:rPr>
          <w:rFonts w:ascii="Garamond" w:hAnsi="Garamond"/>
        </w:rPr>
        <w:t>Liz Tomlin</w:t>
      </w:r>
      <w:r w:rsidR="009C7B85">
        <w:rPr>
          <w:rFonts w:ascii="Garamond" w:hAnsi="Garamond"/>
        </w:rPr>
        <w:t xml:space="preserve">, and </w:t>
      </w:r>
      <w:r w:rsidR="009C7B85" w:rsidRPr="009C7B85">
        <w:rPr>
          <w:rFonts w:ascii="Garamond" w:hAnsi="Garamond"/>
        </w:rPr>
        <w:t>Andrew Wyllie</w:t>
      </w:r>
      <w:r w:rsidR="009C7B85">
        <w:rPr>
          <w:rFonts w:ascii="Garamond" w:hAnsi="Garamond"/>
        </w:rPr>
        <w:t xml:space="preserve"> who are leaving the editorial board. We also </w:t>
      </w:r>
      <w:r w:rsidR="00BB1308" w:rsidRPr="0009480D">
        <w:rPr>
          <w:rFonts w:ascii="Garamond" w:hAnsi="Garamond"/>
        </w:rPr>
        <w:t xml:space="preserve">welcome </w:t>
      </w:r>
      <w:r w:rsidR="009C7B85" w:rsidRPr="009C7B85">
        <w:rPr>
          <w:rFonts w:ascii="Garamond" w:hAnsi="Garamond"/>
        </w:rPr>
        <w:t xml:space="preserve">Aparna </w:t>
      </w:r>
      <w:proofErr w:type="spellStart"/>
      <w:r w:rsidR="009C7B85" w:rsidRPr="009C7B85">
        <w:rPr>
          <w:rFonts w:ascii="Garamond" w:hAnsi="Garamond"/>
        </w:rPr>
        <w:t>Dharwadker</w:t>
      </w:r>
      <w:proofErr w:type="spellEnd"/>
      <w:r w:rsidR="009C7B85">
        <w:rPr>
          <w:rFonts w:ascii="Garamond" w:hAnsi="Garamond"/>
        </w:rPr>
        <w:t xml:space="preserve">, </w:t>
      </w:r>
      <w:proofErr w:type="spellStart"/>
      <w:r w:rsidR="009C7B85" w:rsidRPr="009C7B85">
        <w:rPr>
          <w:rFonts w:ascii="Garamond" w:hAnsi="Garamond"/>
        </w:rPr>
        <w:t>Osita</w:t>
      </w:r>
      <w:proofErr w:type="spellEnd"/>
      <w:r w:rsidR="009C7B85" w:rsidRPr="009C7B85">
        <w:rPr>
          <w:rFonts w:ascii="Garamond" w:hAnsi="Garamond"/>
        </w:rPr>
        <w:t xml:space="preserve"> </w:t>
      </w:r>
      <w:proofErr w:type="spellStart"/>
      <w:r w:rsidR="009C7B85" w:rsidRPr="009C7B85">
        <w:rPr>
          <w:rFonts w:ascii="Garamond" w:hAnsi="Garamond"/>
        </w:rPr>
        <w:t>Okagbue</w:t>
      </w:r>
      <w:proofErr w:type="spellEnd"/>
      <w:r w:rsidR="009C7B85">
        <w:rPr>
          <w:rFonts w:ascii="Garamond" w:hAnsi="Garamond"/>
        </w:rPr>
        <w:t xml:space="preserve">, </w:t>
      </w:r>
      <w:r w:rsidR="00BB1308" w:rsidRPr="0009480D">
        <w:rPr>
          <w:rFonts w:ascii="Garamond" w:hAnsi="Garamond"/>
        </w:rPr>
        <w:t>Joanne Tomkins</w:t>
      </w:r>
      <w:r w:rsidR="009C7B85">
        <w:rPr>
          <w:rFonts w:ascii="Garamond" w:hAnsi="Garamond"/>
        </w:rPr>
        <w:t xml:space="preserve"> and </w:t>
      </w:r>
      <w:proofErr w:type="spellStart"/>
      <w:r w:rsidR="009C7B85" w:rsidRPr="009C7B85">
        <w:rPr>
          <w:rFonts w:ascii="Garamond" w:hAnsi="Garamond"/>
        </w:rPr>
        <w:t>Aylwyn</w:t>
      </w:r>
      <w:proofErr w:type="spellEnd"/>
      <w:r w:rsidR="009C7B85" w:rsidRPr="009C7B85">
        <w:rPr>
          <w:rFonts w:ascii="Garamond" w:hAnsi="Garamond"/>
        </w:rPr>
        <w:t xml:space="preserve"> Walsh</w:t>
      </w:r>
      <w:r w:rsidR="009C7B85">
        <w:rPr>
          <w:rFonts w:ascii="Garamond" w:hAnsi="Garamond"/>
        </w:rPr>
        <w:t xml:space="preserve"> to our advisory </w:t>
      </w:r>
      <w:r w:rsidR="00BB1308" w:rsidRPr="0009480D">
        <w:rPr>
          <w:rFonts w:ascii="Garamond" w:hAnsi="Garamond"/>
        </w:rPr>
        <w:t>board</w:t>
      </w:r>
      <w:r w:rsidR="009C7B85">
        <w:rPr>
          <w:rFonts w:ascii="Garamond" w:hAnsi="Garamond"/>
        </w:rPr>
        <w:t>,</w:t>
      </w:r>
      <w:r w:rsidR="00BB1308" w:rsidRPr="0009480D">
        <w:rPr>
          <w:rFonts w:ascii="Garamond" w:hAnsi="Garamond"/>
        </w:rPr>
        <w:t xml:space="preserve"> and </w:t>
      </w:r>
      <w:r w:rsidR="009C7B85" w:rsidRPr="0009480D">
        <w:rPr>
          <w:rFonts w:ascii="Garamond" w:hAnsi="Garamond"/>
        </w:rPr>
        <w:t xml:space="preserve">Trina Banerjee </w:t>
      </w:r>
      <w:r w:rsidR="009C7B85">
        <w:rPr>
          <w:rFonts w:ascii="Garamond" w:hAnsi="Garamond"/>
        </w:rPr>
        <w:t xml:space="preserve">and </w:t>
      </w:r>
      <w:r w:rsidR="00BB1308" w:rsidRPr="0009480D">
        <w:rPr>
          <w:rFonts w:ascii="Garamond" w:hAnsi="Garamond"/>
        </w:rPr>
        <w:t>Lynette Goddard</w:t>
      </w:r>
      <w:r w:rsidR="009C7B85">
        <w:rPr>
          <w:rFonts w:ascii="Garamond" w:hAnsi="Garamond"/>
        </w:rPr>
        <w:t xml:space="preserve"> </w:t>
      </w:r>
      <w:r w:rsidR="00BB1308" w:rsidRPr="0009480D">
        <w:rPr>
          <w:rFonts w:ascii="Garamond" w:hAnsi="Garamond"/>
        </w:rPr>
        <w:t>to our editorial board.</w:t>
      </w:r>
      <w:r w:rsidR="003823CE">
        <w:rPr>
          <w:rFonts w:ascii="Garamond" w:hAnsi="Garamond"/>
        </w:rPr>
        <w:t xml:space="preserve"> </w:t>
      </w:r>
      <w:r w:rsidR="009C7B85">
        <w:rPr>
          <w:rFonts w:ascii="Garamond" w:hAnsi="Garamond"/>
        </w:rPr>
        <w:t xml:space="preserve">Last </w:t>
      </w:r>
      <w:r w:rsidR="003823CE">
        <w:rPr>
          <w:rFonts w:ascii="Garamond" w:hAnsi="Garamond"/>
        </w:rPr>
        <w:t xml:space="preserve">winter also </w:t>
      </w:r>
      <w:r w:rsidR="003823CE">
        <w:rPr>
          <w:rFonts w:ascii="Garamond" w:hAnsi="Garamond"/>
        </w:rPr>
        <w:lastRenderedPageBreak/>
        <w:t>saw</w:t>
      </w:r>
      <w:r w:rsidR="00BB1308" w:rsidRPr="0009480D">
        <w:rPr>
          <w:rFonts w:ascii="Garamond" w:hAnsi="Garamond"/>
        </w:rPr>
        <w:t xml:space="preserve"> </w:t>
      </w:r>
      <w:r w:rsidRPr="0009480D">
        <w:rPr>
          <w:rFonts w:ascii="Garamond" w:hAnsi="Garamond"/>
        </w:rPr>
        <w:t xml:space="preserve">the departure of Kate Dorney and Jacqueline Bolton as editors of the journal, and </w:t>
      </w:r>
      <w:r w:rsidR="009C7B85">
        <w:rPr>
          <w:rFonts w:ascii="Garamond" w:hAnsi="Garamond"/>
        </w:rPr>
        <w:t>we</w:t>
      </w:r>
      <w:r w:rsidRPr="0009480D">
        <w:rPr>
          <w:rFonts w:ascii="Garamond" w:hAnsi="Garamond"/>
        </w:rPr>
        <w:t xml:space="preserve"> extend </w:t>
      </w:r>
      <w:r w:rsidR="009C7B85">
        <w:rPr>
          <w:rFonts w:ascii="Garamond" w:hAnsi="Garamond"/>
        </w:rPr>
        <w:t>our</w:t>
      </w:r>
      <w:r w:rsidRPr="0009480D">
        <w:rPr>
          <w:rFonts w:ascii="Garamond" w:hAnsi="Garamond"/>
        </w:rPr>
        <w:t xml:space="preserve"> deep thanks to both for their dedicated work. Kate’s departure is particularly significant since</w:t>
      </w:r>
      <w:r w:rsidR="003823CE">
        <w:rPr>
          <w:rFonts w:ascii="Garamond" w:hAnsi="Garamond"/>
        </w:rPr>
        <w:t xml:space="preserve"> her tenure </w:t>
      </w:r>
      <w:r w:rsidR="000363F8">
        <w:rPr>
          <w:rFonts w:ascii="Garamond" w:hAnsi="Garamond"/>
        </w:rPr>
        <w:t xml:space="preserve">began back in 2008, as former editor </w:t>
      </w:r>
      <w:r w:rsidR="00BB1308" w:rsidRPr="0009480D">
        <w:rPr>
          <w:rFonts w:ascii="Garamond" w:hAnsi="Garamond"/>
        </w:rPr>
        <w:t>Andrew Wyllie</w:t>
      </w:r>
      <w:r w:rsidR="000363F8">
        <w:rPr>
          <w:rFonts w:ascii="Garamond" w:hAnsi="Garamond"/>
        </w:rPr>
        <w:t xml:space="preserve"> </w:t>
      </w:r>
      <w:r w:rsidR="00BB1308" w:rsidRPr="0009480D">
        <w:rPr>
          <w:rFonts w:ascii="Garamond" w:hAnsi="Garamond"/>
        </w:rPr>
        <w:t>writes:</w:t>
      </w:r>
    </w:p>
    <w:p w:rsidR="00BB1308" w:rsidRPr="0009480D" w:rsidRDefault="00BB1308" w:rsidP="003823CE">
      <w:pPr>
        <w:spacing w:line="480" w:lineRule="auto"/>
        <w:ind w:left="720"/>
        <w:rPr>
          <w:rFonts w:ascii="Garamond" w:hAnsi="Garamond"/>
        </w:rPr>
      </w:pPr>
      <w:r w:rsidRPr="0009480D">
        <w:rPr>
          <w:rFonts w:ascii="Garamond" w:hAnsi="Garamond"/>
        </w:rPr>
        <w:t xml:space="preserve">It was, I think, in 2008 that the first meeting of the new gang at </w:t>
      </w:r>
      <w:r w:rsidRPr="0009480D">
        <w:rPr>
          <w:rFonts w:ascii="Garamond" w:hAnsi="Garamond"/>
          <w:i/>
        </w:rPr>
        <w:t xml:space="preserve">Studies in Theatre and Performance </w:t>
      </w:r>
      <w:r w:rsidRPr="0009480D">
        <w:rPr>
          <w:rFonts w:ascii="Garamond" w:hAnsi="Garamond"/>
        </w:rPr>
        <w:t xml:space="preserve">took place – new gang in the sense that Kate Dorney and I were the new Deputy and Associate Editors respectively, while Peter Thomson was very much the guiding spirit as Founding Editor. The three of us found common interests in grammatical and factual accuracy, fun, and pubs. Kate and I continued as joint editors following Peter’s retirement in 2014 until my departure in 2017. Kate of course continued as Editor until her resignation earlier this year, having had the most crucial role in seeing </w:t>
      </w:r>
      <w:r w:rsidRPr="0009480D">
        <w:rPr>
          <w:rFonts w:ascii="Garamond" w:hAnsi="Garamond"/>
          <w:i/>
        </w:rPr>
        <w:t>STP</w:t>
      </w:r>
      <w:r w:rsidRPr="0009480D">
        <w:rPr>
          <w:rFonts w:ascii="Garamond" w:hAnsi="Garamond"/>
        </w:rPr>
        <w:t xml:space="preserve"> through changes in publisher and the recruitment of new personnel. I think everybody would testify to Kate’s qualities of perceptiveness, organisation, energy and self-discipline, and I imagine that all of us who know her well would also mention her intelligence, sympathy and concern for the well-being of others. It is now over three years since I left </w:t>
      </w:r>
      <w:r w:rsidRPr="0009480D">
        <w:rPr>
          <w:rFonts w:ascii="Garamond" w:hAnsi="Garamond"/>
          <w:i/>
        </w:rPr>
        <w:t>STP</w:t>
      </w:r>
      <w:r w:rsidRPr="0009480D">
        <w:rPr>
          <w:rFonts w:ascii="Garamond" w:hAnsi="Garamond"/>
        </w:rPr>
        <w:t xml:space="preserve">, but Kate and I remain close friends, which is at the very least a testament to her patience and tolerance. As to our shared time at </w:t>
      </w:r>
      <w:r w:rsidRPr="0009480D">
        <w:rPr>
          <w:rFonts w:ascii="Garamond" w:hAnsi="Garamond"/>
          <w:i/>
        </w:rPr>
        <w:t>STP</w:t>
      </w:r>
      <w:r w:rsidRPr="0009480D">
        <w:rPr>
          <w:rFonts w:ascii="Garamond" w:hAnsi="Garamond"/>
        </w:rPr>
        <w:t xml:space="preserve">, I am unable to convey adequately how much fun it all was, and how much I looked forward to editorial meetings that began with lunch, ended in pubs, and in between constituted intellectual and literary gymnastics of a high order. </w:t>
      </w:r>
    </w:p>
    <w:p w:rsidR="00BB1308" w:rsidRPr="0009480D" w:rsidRDefault="00BB1308" w:rsidP="00485BB4">
      <w:pPr>
        <w:spacing w:line="480" w:lineRule="auto"/>
        <w:rPr>
          <w:rFonts w:ascii="Garamond" w:hAnsi="Garamond"/>
        </w:rPr>
      </w:pPr>
      <w:r w:rsidRPr="0009480D">
        <w:rPr>
          <w:rFonts w:ascii="Garamond" w:hAnsi="Garamond"/>
        </w:rPr>
        <w:t xml:space="preserve">Peter Thomson concurs: </w:t>
      </w:r>
    </w:p>
    <w:p w:rsidR="00BB1308" w:rsidRPr="0009480D" w:rsidRDefault="00BB1308" w:rsidP="003823CE">
      <w:pPr>
        <w:spacing w:line="480" w:lineRule="auto"/>
        <w:ind w:left="720"/>
        <w:rPr>
          <w:rFonts w:ascii="Garamond" w:hAnsi="Garamond"/>
        </w:rPr>
      </w:pPr>
      <w:r w:rsidRPr="0009480D">
        <w:rPr>
          <w:rFonts w:ascii="Garamond" w:hAnsi="Garamond"/>
        </w:rPr>
        <w:t>Editorial meetings spilled readily into laughter not long after Kate Dorney came into the room. Many of the great editors of literary history have been acerbic, and many have been jovial. Kate belongs with the jovial ones. A misplaced comma was unlikely to unsettle her if the sentence served its writer’s argument. Her interest was always in the bigger picture. I count long sessions – generally in admirable pubs – with Andrew Wyllie and Kate among my treasured memories.</w:t>
      </w:r>
    </w:p>
    <w:p w:rsidR="00BB1308" w:rsidRPr="0009480D" w:rsidRDefault="0064746A" w:rsidP="00485BB4">
      <w:pPr>
        <w:spacing w:line="480" w:lineRule="auto"/>
        <w:rPr>
          <w:rFonts w:ascii="Garamond" w:hAnsi="Garamond"/>
        </w:rPr>
      </w:pPr>
      <w:r w:rsidRPr="0009480D">
        <w:rPr>
          <w:rFonts w:ascii="Garamond" w:hAnsi="Garamond"/>
        </w:rPr>
        <w:lastRenderedPageBreak/>
        <w:t>All of us at STP would like to echo Andrew and Peter’s thanks to Kate</w:t>
      </w:r>
      <w:r w:rsidR="00D73152" w:rsidRPr="0009480D">
        <w:rPr>
          <w:rFonts w:ascii="Garamond" w:hAnsi="Garamond"/>
        </w:rPr>
        <w:t xml:space="preserve">, </w:t>
      </w:r>
      <w:r w:rsidRPr="0009480D">
        <w:rPr>
          <w:rFonts w:ascii="Garamond" w:hAnsi="Garamond"/>
        </w:rPr>
        <w:t xml:space="preserve">and </w:t>
      </w:r>
      <w:r w:rsidR="00D73152" w:rsidRPr="0009480D">
        <w:rPr>
          <w:rFonts w:ascii="Garamond" w:hAnsi="Garamond"/>
        </w:rPr>
        <w:t xml:space="preserve">wish her and </w:t>
      </w:r>
      <w:r w:rsidRPr="0009480D">
        <w:rPr>
          <w:rFonts w:ascii="Garamond" w:hAnsi="Garamond"/>
        </w:rPr>
        <w:t>Jacqu</w:t>
      </w:r>
      <w:r w:rsidR="00D73152" w:rsidRPr="0009480D">
        <w:rPr>
          <w:rFonts w:ascii="Garamond" w:hAnsi="Garamond"/>
        </w:rPr>
        <w:t xml:space="preserve">eline </w:t>
      </w:r>
      <w:r w:rsidRPr="0009480D">
        <w:rPr>
          <w:rFonts w:ascii="Garamond" w:hAnsi="Garamond"/>
        </w:rPr>
        <w:t>all the very best.</w:t>
      </w:r>
    </w:p>
    <w:sectPr w:rsidR="00BB1308" w:rsidRPr="0009480D" w:rsidSect="00CC5EE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7A5D" w:rsidRDefault="00397A5D" w:rsidP="00397A5D">
      <w:r>
        <w:separator/>
      </w:r>
    </w:p>
  </w:endnote>
  <w:endnote w:type="continuationSeparator" w:id="0">
    <w:p w:rsidR="00397A5D" w:rsidRDefault="00397A5D" w:rsidP="00397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7A5D" w:rsidRDefault="00397A5D" w:rsidP="00397A5D">
      <w:r>
        <w:separator/>
      </w:r>
    </w:p>
  </w:footnote>
  <w:footnote w:type="continuationSeparator" w:id="0">
    <w:p w:rsidR="00397A5D" w:rsidRDefault="00397A5D" w:rsidP="00397A5D">
      <w:r>
        <w:continuationSeparator/>
      </w:r>
    </w:p>
  </w:footnote>
  <w:footnote w:id="1">
    <w:p w:rsidR="00397A5D" w:rsidRPr="007E5D7F" w:rsidRDefault="00397A5D" w:rsidP="007E5D7F">
      <w:pPr>
        <w:pStyle w:val="Heading1"/>
        <w:shd w:val="clear" w:color="auto" w:fill="FEFEFE"/>
        <w:spacing w:before="0" w:beforeAutospacing="0" w:after="0" w:afterAutospacing="0"/>
        <w:rPr>
          <w:rFonts w:ascii="Garamond" w:hAnsi="Garamond"/>
          <w:b w:val="0"/>
          <w:bCs w:val="0"/>
          <w:color w:val="262626"/>
          <w:sz w:val="24"/>
          <w:szCs w:val="24"/>
        </w:rPr>
      </w:pPr>
      <w:r w:rsidRPr="007E5D7F">
        <w:rPr>
          <w:rStyle w:val="FootnoteReference"/>
          <w:rFonts w:ascii="Garamond" w:hAnsi="Garamond"/>
          <w:b w:val="0"/>
          <w:bCs w:val="0"/>
          <w:sz w:val="24"/>
          <w:szCs w:val="24"/>
        </w:rPr>
        <w:footnoteRef/>
      </w:r>
      <w:r w:rsidRPr="007E5D7F">
        <w:rPr>
          <w:rFonts w:ascii="Garamond" w:hAnsi="Garamond"/>
          <w:b w:val="0"/>
          <w:bCs w:val="0"/>
          <w:sz w:val="24"/>
          <w:szCs w:val="24"/>
        </w:rPr>
        <w:t xml:space="preserve"> </w:t>
      </w:r>
      <w:proofErr w:type="spellStart"/>
      <w:r w:rsidR="007E5D7F" w:rsidRPr="007E5D7F">
        <w:rPr>
          <w:rFonts w:ascii="Garamond" w:hAnsi="Garamond"/>
          <w:b w:val="0"/>
          <w:bCs w:val="0"/>
          <w:sz w:val="24"/>
          <w:szCs w:val="24"/>
        </w:rPr>
        <w:t>Kottasová</w:t>
      </w:r>
      <w:proofErr w:type="spellEnd"/>
      <w:r w:rsidR="007E5D7F" w:rsidRPr="007E5D7F">
        <w:rPr>
          <w:rFonts w:ascii="Garamond" w:hAnsi="Garamond"/>
          <w:b w:val="0"/>
          <w:bCs w:val="0"/>
          <w:sz w:val="24"/>
          <w:szCs w:val="24"/>
        </w:rPr>
        <w:t>, Ivana.</w:t>
      </w:r>
      <w:r w:rsidR="007E5D7F" w:rsidRPr="00DB0384">
        <w:rPr>
          <w:rFonts w:ascii="Garamond" w:hAnsi="Garamond"/>
          <w:b w:val="0"/>
          <w:bCs w:val="0"/>
          <w:color w:val="000000" w:themeColor="text1"/>
          <w:sz w:val="24"/>
          <w:szCs w:val="24"/>
        </w:rPr>
        <w:t xml:space="preserve"> ‘New US model predicts much higher Covid-19 death toll in UK. But British scientists are sceptical’, CNN, April 9, 2020. </w:t>
      </w:r>
      <w:r w:rsidR="007E5D7F" w:rsidRPr="007E5D7F">
        <w:rPr>
          <w:rFonts w:ascii="Garamond" w:hAnsi="Garamond"/>
          <w:b w:val="0"/>
          <w:bCs w:val="0"/>
          <w:color w:val="000000" w:themeColor="text1"/>
          <w:sz w:val="24"/>
          <w:szCs w:val="24"/>
        </w:rPr>
        <w:t>https://edition.cnn.com/2020/04/08/health/uk-death-toll-coronavirus-estimate-gbr-intl/index.html</w:t>
      </w:r>
      <w:r w:rsidR="000363F8" w:rsidRPr="007E5D7F">
        <w:rPr>
          <w:rFonts w:ascii="Garamond" w:hAnsi="Garamond"/>
          <w:b w:val="0"/>
          <w:bCs w:val="0"/>
          <w:color w:val="000000" w:themeColor="text1"/>
          <w:sz w:val="24"/>
          <w:szCs w:val="24"/>
        </w:rPr>
        <w:t xml:space="preserve"> (accessed </w:t>
      </w:r>
      <w:r w:rsidR="000363F8" w:rsidRPr="007E5D7F">
        <w:rPr>
          <w:rFonts w:ascii="Garamond" w:hAnsi="Garamond"/>
          <w:b w:val="0"/>
          <w:bCs w:val="0"/>
          <w:sz w:val="24"/>
          <w:szCs w:val="24"/>
        </w:rPr>
        <w:t xml:space="preserve">on April </w:t>
      </w:r>
      <w:r w:rsidR="00DB0384">
        <w:rPr>
          <w:rFonts w:ascii="Garamond" w:hAnsi="Garamond"/>
          <w:b w:val="0"/>
          <w:bCs w:val="0"/>
          <w:sz w:val="24"/>
          <w:szCs w:val="24"/>
        </w:rPr>
        <w:t>9</w:t>
      </w:r>
      <w:r w:rsidR="000363F8" w:rsidRPr="007E5D7F">
        <w:rPr>
          <w:rFonts w:ascii="Garamond" w:hAnsi="Garamond"/>
          <w:b w:val="0"/>
          <w:bCs w:val="0"/>
          <w:sz w:val="24"/>
          <w:szCs w:val="24"/>
        </w:rPr>
        <w:t>, 2020).</w:t>
      </w:r>
    </w:p>
    <w:p w:rsidR="00397A5D" w:rsidRPr="007E5D7F" w:rsidRDefault="00397A5D">
      <w:pPr>
        <w:pStyle w:val="FootnoteText"/>
        <w:rPr>
          <w:rFonts w:ascii="Garamond" w:hAnsi="Garamond"/>
        </w:rPr>
      </w:pPr>
    </w:p>
  </w:footnote>
  <w:footnote w:id="2">
    <w:p w:rsidR="00485BB4" w:rsidRPr="007E5D7F" w:rsidRDefault="00485BB4" w:rsidP="00485BB4">
      <w:pPr>
        <w:rPr>
          <w:rFonts w:ascii="Garamond" w:eastAsia="Times New Roman" w:hAnsi="Garamond" w:cs="Times New Roman"/>
          <w:lang w:eastAsia="en-GB"/>
        </w:rPr>
      </w:pPr>
      <w:r w:rsidRPr="007E5D7F">
        <w:rPr>
          <w:rStyle w:val="FootnoteReference"/>
          <w:rFonts w:ascii="Garamond" w:hAnsi="Garamond"/>
        </w:rPr>
        <w:footnoteRef/>
      </w:r>
      <w:r w:rsidRPr="007E5D7F">
        <w:rPr>
          <w:rFonts w:ascii="Garamond" w:hAnsi="Garamond"/>
        </w:rPr>
        <w:t xml:space="preserve"> </w:t>
      </w:r>
      <w:proofErr w:type="spellStart"/>
      <w:r w:rsidR="000363F8" w:rsidRPr="007E5D7F">
        <w:rPr>
          <w:rFonts w:ascii="Garamond" w:hAnsi="Garamond"/>
        </w:rPr>
        <w:t>Meadway</w:t>
      </w:r>
      <w:proofErr w:type="spellEnd"/>
      <w:r w:rsidR="000363F8" w:rsidRPr="007E5D7F">
        <w:rPr>
          <w:rFonts w:ascii="Garamond" w:hAnsi="Garamond"/>
        </w:rPr>
        <w:t xml:space="preserve">, James. ‘The Anti-Wartime Economy’, Tribune, March 19, 2020. </w:t>
      </w:r>
      <w:r w:rsidR="000363F8" w:rsidRPr="007E5D7F">
        <w:rPr>
          <w:rFonts w:ascii="Garamond" w:eastAsia="Times New Roman" w:hAnsi="Garamond" w:cs="Times New Roman"/>
          <w:color w:val="000000" w:themeColor="text1"/>
          <w:lang w:eastAsia="en-GB"/>
        </w:rPr>
        <w:t xml:space="preserve">https://tribunemag.co.uk/2020/03/the-anti-wartime-economy (accessed on April </w:t>
      </w:r>
      <w:r w:rsidR="00DB0384">
        <w:rPr>
          <w:rFonts w:ascii="Garamond" w:eastAsia="Times New Roman" w:hAnsi="Garamond" w:cs="Times New Roman"/>
          <w:color w:val="000000" w:themeColor="text1"/>
          <w:lang w:eastAsia="en-GB"/>
        </w:rPr>
        <w:t>9</w:t>
      </w:r>
      <w:r w:rsidR="000363F8" w:rsidRPr="007E5D7F">
        <w:rPr>
          <w:rFonts w:ascii="Garamond" w:eastAsia="Times New Roman" w:hAnsi="Garamond" w:cs="Times New Roman"/>
          <w:color w:val="000000" w:themeColor="text1"/>
          <w:lang w:eastAsia="en-GB"/>
        </w:rPr>
        <w:t>, 2020).</w:t>
      </w:r>
    </w:p>
    <w:p w:rsidR="00485BB4" w:rsidRPr="007E5D7F" w:rsidRDefault="00485BB4">
      <w:pPr>
        <w:pStyle w:val="FootnoteText"/>
        <w:rPr>
          <w:rFonts w:ascii="Garamond" w:hAnsi="Garamond"/>
        </w:rPr>
      </w:pPr>
    </w:p>
  </w:footnote>
  <w:footnote w:id="3">
    <w:p w:rsidR="000363F8" w:rsidRPr="007E5D7F" w:rsidRDefault="000363F8" w:rsidP="000363F8">
      <w:pPr>
        <w:rPr>
          <w:rFonts w:ascii="Garamond" w:hAnsi="Garamond"/>
        </w:rPr>
      </w:pPr>
      <w:r w:rsidRPr="007E5D7F">
        <w:rPr>
          <w:rStyle w:val="FootnoteReference"/>
          <w:rFonts w:ascii="Garamond" w:hAnsi="Garamond"/>
        </w:rPr>
        <w:footnoteRef/>
      </w:r>
      <w:r w:rsidRPr="007E5D7F">
        <w:rPr>
          <w:rFonts w:ascii="Garamond" w:hAnsi="Garamond"/>
        </w:rPr>
        <w:t xml:space="preserve"> </w:t>
      </w:r>
      <w:proofErr w:type="spellStart"/>
      <w:r w:rsidRPr="007E5D7F">
        <w:rPr>
          <w:rFonts w:ascii="Garamond" w:hAnsi="Garamond"/>
        </w:rPr>
        <w:t>Tooze</w:t>
      </w:r>
      <w:proofErr w:type="spellEnd"/>
      <w:r w:rsidRPr="007E5D7F">
        <w:rPr>
          <w:rFonts w:ascii="Garamond" w:hAnsi="Garamond"/>
        </w:rPr>
        <w:t xml:space="preserve">, Adam. Twitter Post, April 7, 2020, 12.00pm. </w:t>
      </w:r>
      <w:r w:rsidRPr="007E5D7F">
        <w:rPr>
          <w:rFonts w:ascii="Garamond" w:hAnsi="Garamond"/>
          <w:color w:val="000000" w:themeColor="text1"/>
        </w:rPr>
        <w:t xml:space="preserve">https://twitter.com/adam_tooze/status/1247479234265841665 </w:t>
      </w:r>
      <w:r w:rsidRPr="007E5D7F">
        <w:rPr>
          <w:rFonts w:ascii="Garamond" w:hAnsi="Garamond"/>
        </w:rPr>
        <w:t xml:space="preserve">(accessed on April </w:t>
      </w:r>
      <w:r w:rsidR="00DB0384">
        <w:rPr>
          <w:rFonts w:ascii="Garamond" w:hAnsi="Garamond"/>
        </w:rPr>
        <w:t>9</w:t>
      </w:r>
      <w:r w:rsidRPr="007E5D7F">
        <w:rPr>
          <w:rFonts w:ascii="Garamond" w:hAnsi="Garamond"/>
        </w:rPr>
        <w:t>, 2020).</w:t>
      </w:r>
    </w:p>
  </w:footnote>
  <w:footnote w:id="4">
    <w:p w:rsidR="00D232D8" w:rsidRPr="007E5D7F" w:rsidRDefault="00D232D8" w:rsidP="007E5D7F">
      <w:pPr>
        <w:pStyle w:val="Heading1"/>
        <w:spacing w:before="300" w:beforeAutospacing="0"/>
        <w:rPr>
          <w:rFonts w:ascii="Garamond" w:eastAsiaTheme="minorHAnsi" w:hAnsi="Garamond" w:cstheme="minorBidi"/>
          <w:b w:val="0"/>
          <w:bCs w:val="0"/>
          <w:kern w:val="0"/>
          <w:sz w:val="24"/>
          <w:szCs w:val="24"/>
          <w:lang w:eastAsia="en-US"/>
        </w:rPr>
      </w:pPr>
      <w:r w:rsidRPr="007E5D7F">
        <w:rPr>
          <w:rStyle w:val="FootnoteReference"/>
          <w:rFonts w:ascii="Garamond" w:eastAsiaTheme="minorHAnsi" w:hAnsi="Garamond" w:cstheme="minorBidi"/>
          <w:b w:val="0"/>
          <w:bCs w:val="0"/>
          <w:kern w:val="0"/>
          <w:sz w:val="24"/>
          <w:szCs w:val="24"/>
          <w:lang w:eastAsia="en-US"/>
        </w:rPr>
        <w:footnoteRef/>
      </w:r>
      <w:r w:rsidRPr="007E5D7F">
        <w:rPr>
          <w:rFonts w:ascii="Garamond" w:hAnsi="Garamond"/>
        </w:rPr>
        <w:t xml:space="preserve"> </w:t>
      </w:r>
      <w:r w:rsidR="000363F8" w:rsidRPr="007E5D7F">
        <w:rPr>
          <w:rFonts w:ascii="Garamond" w:eastAsiaTheme="minorHAnsi" w:hAnsi="Garamond" w:cstheme="minorBidi"/>
          <w:b w:val="0"/>
          <w:bCs w:val="0"/>
          <w:kern w:val="0"/>
          <w:sz w:val="24"/>
          <w:szCs w:val="24"/>
          <w:lang w:eastAsia="en-US"/>
        </w:rPr>
        <w:t xml:space="preserve">Fareed, Rifat. ‘India imposes Kashmir lockdown, puts leaders “under house arrest”’, </w:t>
      </w:r>
      <w:r w:rsidR="007E5D7F" w:rsidRPr="007E5D7F">
        <w:rPr>
          <w:rFonts w:ascii="Garamond" w:eastAsiaTheme="minorHAnsi" w:hAnsi="Garamond" w:cstheme="minorBidi"/>
          <w:b w:val="0"/>
          <w:bCs w:val="0"/>
          <w:kern w:val="0"/>
          <w:sz w:val="24"/>
          <w:szCs w:val="24"/>
          <w:lang w:eastAsia="en-US"/>
        </w:rPr>
        <w:t>Al Jazeera, August 4, 2019. https://www.aljazeera.com/news/2019/08/india-imposes-lockdown-kashmir-puts-leaders-house-arrest-190804174841241.html</w:t>
      </w:r>
      <w:r w:rsidR="000363F8" w:rsidRPr="007E5D7F">
        <w:rPr>
          <w:rFonts w:ascii="Garamond" w:eastAsiaTheme="minorHAnsi" w:hAnsi="Garamond" w:cstheme="minorBidi"/>
          <w:b w:val="0"/>
          <w:bCs w:val="0"/>
          <w:kern w:val="0"/>
          <w:sz w:val="24"/>
          <w:szCs w:val="24"/>
          <w:lang w:eastAsia="en-US"/>
        </w:rPr>
        <w:t xml:space="preserve"> (accessed on April </w:t>
      </w:r>
      <w:r w:rsidR="00DB0384">
        <w:rPr>
          <w:rFonts w:ascii="Garamond" w:eastAsiaTheme="minorHAnsi" w:hAnsi="Garamond" w:cstheme="minorBidi"/>
          <w:b w:val="0"/>
          <w:bCs w:val="0"/>
          <w:kern w:val="0"/>
          <w:sz w:val="24"/>
          <w:szCs w:val="24"/>
          <w:lang w:eastAsia="en-US"/>
        </w:rPr>
        <w:t>9</w:t>
      </w:r>
      <w:r w:rsidR="000363F8" w:rsidRPr="007E5D7F">
        <w:rPr>
          <w:rFonts w:ascii="Garamond" w:eastAsiaTheme="minorHAnsi" w:hAnsi="Garamond" w:cstheme="minorBidi"/>
          <w:b w:val="0"/>
          <w:bCs w:val="0"/>
          <w:kern w:val="0"/>
          <w:sz w:val="24"/>
          <w:szCs w:val="24"/>
          <w:lang w:eastAsia="en-US"/>
        </w:rPr>
        <w:t>, 2020).</w:t>
      </w:r>
    </w:p>
    <w:p w:rsidR="00D232D8" w:rsidRPr="007E5D7F" w:rsidRDefault="00D232D8" w:rsidP="00D232D8">
      <w:pPr>
        <w:rPr>
          <w:rFonts w:ascii="Garamond" w:eastAsia="Times New Roman" w:hAnsi="Garamond" w:cs="Times New Roman"/>
          <w:lang w:eastAsia="en-GB"/>
        </w:rPr>
      </w:pPr>
    </w:p>
    <w:p w:rsidR="00D232D8" w:rsidRPr="007E5D7F" w:rsidRDefault="00D232D8">
      <w:pPr>
        <w:pStyle w:val="FootnoteText"/>
        <w:rPr>
          <w:rFonts w:ascii="Garamond" w:hAnsi="Garamond"/>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8AA"/>
    <w:rsid w:val="000066CB"/>
    <w:rsid w:val="000363F8"/>
    <w:rsid w:val="0004320E"/>
    <w:rsid w:val="000458B7"/>
    <w:rsid w:val="000754ED"/>
    <w:rsid w:val="0008064E"/>
    <w:rsid w:val="0009480D"/>
    <w:rsid w:val="000D292A"/>
    <w:rsid w:val="00256A40"/>
    <w:rsid w:val="00281591"/>
    <w:rsid w:val="00292311"/>
    <w:rsid w:val="002A4E63"/>
    <w:rsid w:val="00324C97"/>
    <w:rsid w:val="00380CEC"/>
    <w:rsid w:val="003823CE"/>
    <w:rsid w:val="00397A5D"/>
    <w:rsid w:val="003A43BF"/>
    <w:rsid w:val="003F2B13"/>
    <w:rsid w:val="0040346D"/>
    <w:rsid w:val="00485BB4"/>
    <w:rsid w:val="005D3C40"/>
    <w:rsid w:val="00617A51"/>
    <w:rsid w:val="0064746A"/>
    <w:rsid w:val="006B1F9A"/>
    <w:rsid w:val="00725599"/>
    <w:rsid w:val="007E5D7F"/>
    <w:rsid w:val="008841A2"/>
    <w:rsid w:val="008B0F36"/>
    <w:rsid w:val="009665FD"/>
    <w:rsid w:val="009C7B85"/>
    <w:rsid w:val="009E358C"/>
    <w:rsid w:val="00A232A4"/>
    <w:rsid w:val="00B267DC"/>
    <w:rsid w:val="00BB1308"/>
    <w:rsid w:val="00C25F07"/>
    <w:rsid w:val="00C6620F"/>
    <w:rsid w:val="00C952D3"/>
    <w:rsid w:val="00CC5EE1"/>
    <w:rsid w:val="00D232D8"/>
    <w:rsid w:val="00D67402"/>
    <w:rsid w:val="00D73152"/>
    <w:rsid w:val="00DA0718"/>
    <w:rsid w:val="00DB0384"/>
    <w:rsid w:val="00E26548"/>
    <w:rsid w:val="00E46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F9F4F39"/>
  <w15:chartTrackingRefBased/>
  <w15:docId w15:val="{31027824-A1CD-B344-84BD-D542EB934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363F8"/>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97A5D"/>
    <w:rPr>
      <w:sz w:val="20"/>
      <w:szCs w:val="20"/>
    </w:rPr>
  </w:style>
  <w:style w:type="character" w:customStyle="1" w:styleId="FootnoteTextChar">
    <w:name w:val="Footnote Text Char"/>
    <w:basedOn w:val="DefaultParagraphFont"/>
    <w:link w:val="FootnoteText"/>
    <w:uiPriority w:val="99"/>
    <w:semiHidden/>
    <w:rsid w:val="00397A5D"/>
    <w:rPr>
      <w:sz w:val="20"/>
      <w:szCs w:val="20"/>
    </w:rPr>
  </w:style>
  <w:style w:type="character" w:styleId="FootnoteReference">
    <w:name w:val="footnote reference"/>
    <w:basedOn w:val="DefaultParagraphFont"/>
    <w:uiPriority w:val="99"/>
    <w:semiHidden/>
    <w:unhideWhenUsed/>
    <w:rsid w:val="00397A5D"/>
    <w:rPr>
      <w:vertAlign w:val="superscript"/>
    </w:rPr>
  </w:style>
  <w:style w:type="character" w:styleId="Hyperlink">
    <w:name w:val="Hyperlink"/>
    <w:basedOn w:val="DefaultParagraphFont"/>
    <w:uiPriority w:val="99"/>
    <w:unhideWhenUsed/>
    <w:rsid w:val="00397A5D"/>
    <w:rPr>
      <w:color w:val="0000FF"/>
      <w:u w:val="single"/>
    </w:rPr>
  </w:style>
  <w:style w:type="character" w:styleId="UnresolvedMention">
    <w:name w:val="Unresolved Mention"/>
    <w:basedOn w:val="DefaultParagraphFont"/>
    <w:uiPriority w:val="99"/>
    <w:semiHidden/>
    <w:unhideWhenUsed/>
    <w:rsid w:val="000363F8"/>
    <w:rPr>
      <w:color w:val="605E5C"/>
      <w:shd w:val="clear" w:color="auto" w:fill="E1DFDD"/>
    </w:rPr>
  </w:style>
  <w:style w:type="character" w:customStyle="1" w:styleId="Heading1Char">
    <w:name w:val="Heading 1 Char"/>
    <w:basedOn w:val="DefaultParagraphFont"/>
    <w:link w:val="Heading1"/>
    <w:uiPriority w:val="9"/>
    <w:rsid w:val="000363F8"/>
    <w:rPr>
      <w:rFonts w:ascii="Times New Roman" w:eastAsia="Times New Roman" w:hAnsi="Times New Roman" w:cs="Times New Roman"/>
      <w:b/>
      <w:bCs/>
      <w:kern w:val="36"/>
      <w:sz w:val="48"/>
      <w:szCs w:val="48"/>
      <w:lang w:eastAsia="en-GB"/>
    </w:rPr>
  </w:style>
  <w:style w:type="character" w:styleId="FollowedHyperlink">
    <w:name w:val="FollowedHyperlink"/>
    <w:basedOn w:val="DefaultParagraphFont"/>
    <w:uiPriority w:val="99"/>
    <w:semiHidden/>
    <w:unhideWhenUsed/>
    <w:rsid w:val="007E5D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32018">
      <w:bodyDiv w:val="1"/>
      <w:marLeft w:val="0"/>
      <w:marRight w:val="0"/>
      <w:marTop w:val="0"/>
      <w:marBottom w:val="0"/>
      <w:divBdr>
        <w:top w:val="none" w:sz="0" w:space="0" w:color="auto"/>
        <w:left w:val="none" w:sz="0" w:space="0" w:color="auto"/>
        <w:bottom w:val="none" w:sz="0" w:space="0" w:color="auto"/>
        <w:right w:val="none" w:sz="0" w:space="0" w:color="auto"/>
      </w:divBdr>
    </w:div>
    <w:div w:id="552618811">
      <w:bodyDiv w:val="1"/>
      <w:marLeft w:val="0"/>
      <w:marRight w:val="0"/>
      <w:marTop w:val="0"/>
      <w:marBottom w:val="0"/>
      <w:divBdr>
        <w:top w:val="none" w:sz="0" w:space="0" w:color="auto"/>
        <w:left w:val="none" w:sz="0" w:space="0" w:color="auto"/>
        <w:bottom w:val="none" w:sz="0" w:space="0" w:color="auto"/>
        <w:right w:val="none" w:sz="0" w:space="0" w:color="auto"/>
      </w:divBdr>
    </w:div>
    <w:div w:id="771435975">
      <w:bodyDiv w:val="1"/>
      <w:marLeft w:val="0"/>
      <w:marRight w:val="0"/>
      <w:marTop w:val="0"/>
      <w:marBottom w:val="0"/>
      <w:divBdr>
        <w:top w:val="none" w:sz="0" w:space="0" w:color="auto"/>
        <w:left w:val="none" w:sz="0" w:space="0" w:color="auto"/>
        <w:bottom w:val="none" w:sz="0" w:space="0" w:color="auto"/>
        <w:right w:val="none" w:sz="0" w:space="0" w:color="auto"/>
      </w:divBdr>
    </w:div>
    <w:div w:id="944193281">
      <w:bodyDiv w:val="1"/>
      <w:marLeft w:val="0"/>
      <w:marRight w:val="0"/>
      <w:marTop w:val="0"/>
      <w:marBottom w:val="0"/>
      <w:divBdr>
        <w:top w:val="none" w:sz="0" w:space="0" w:color="auto"/>
        <w:left w:val="none" w:sz="0" w:space="0" w:color="auto"/>
        <w:bottom w:val="none" w:sz="0" w:space="0" w:color="auto"/>
        <w:right w:val="none" w:sz="0" w:space="0" w:color="auto"/>
      </w:divBdr>
    </w:div>
    <w:div w:id="1076901172">
      <w:bodyDiv w:val="1"/>
      <w:marLeft w:val="0"/>
      <w:marRight w:val="0"/>
      <w:marTop w:val="0"/>
      <w:marBottom w:val="0"/>
      <w:divBdr>
        <w:top w:val="none" w:sz="0" w:space="0" w:color="auto"/>
        <w:left w:val="none" w:sz="0" w:space="0" w:color="auto"/>
        <w:bottom w:val="none" w:sz="0" w:space="0" w:color="auto"/>
        <w:right w:val="none" w:sz="0" w:space="0" w:color="auto"/>
      </w:divBdr>
    </w:div>
    <w:div w:id="1105225289">
      <w:bodyDiv w:val="1"/>
      <w:marLeft w:val="0"/>
      <w:marRight w:val="0"/>
      <w:marTop w:val="0"/>
      <w:marBottom w:val="0"/>
      <w:divBdr>
        <w:top w:val="none" w:sz="0" w:space="0" w:color="auto"/>
        <w:left w:val="none" w:sz="0" w:space="0" w:color="auto"/>
        <w:bottom w:val="none" w:sz="0" w:space="0" w:color="auto"/>
        <w:right w:val="none" w:sz="0" w:space="0" w:color="auto"/>
      </w:divBdr>
    </w:div>
    <w:div w:id="1147474947">
      <w:bodyDiv w:val="1"/>
      <w:marLeft w:val="0"/>
      <w:marRight w:val="0"/>
      <w:marTop w:val="0"/>
      <w:marBottom w:val="0"/>
      <w:divBdr>
        <w:top w:val="none" w:sz="0" w:space="0" w:color="auto"/>
        <w:left w:val="none" w:sz="0" w:space="0" w:color="auto"/>
        <w:bottom w:val="none" w:sz="0" w:space="0" w:color="auto"/>
        <w:right w:val="none" w:sz="0" w:space="0" w:color="auto"/>
      </w:divBdr>
    </w:div>
    <w:div w:id="1213730103">
      <w:bodyDiv w:val="1"/>
      <w:marLeft w:val="0"/>
      <w:marRight w:val="0"/>
      <w:marTop w:val="0"/>
      <w:marBottom w:val="0"/>
      <w:divBdr>
        <w:top w:val="none" w:sz="0" w:space="0" w:color="auto"/>
        <w:left w:val="none" w:sz="0" w:space="0" w:color="auto"/>
        <w:bottom w:val="none" w:sz="0" w:space="0" w:color="auto"/>
        <w:right w:val="none" w:sz="0" w:space="0" w:color="auto"/>
      </w:divBdr>
    </w:div>
    <w:div w:id="1640065058">
      <w:bodyDiv w:val="1"/>
      <w:marLeft w:val="0"/>
      <w:marRight w:val="0"/>
      <w:marTop w:val="0"/>
      <w:marBottom w:val="0"/>
      <w:divBdr>
        <w:top w:val="none" w:sz="0" w:space="0" w:color="auto"/>
        <w:left w:val="none" w:sz="0" w:space="0" w:color="auto"/>
        <w:bottom w:val="none" w:sz="0" w:space="0" w:color="auto"/>
        <w:right w:val="none" w:sz="0" w:space="0" w:color="auto"/>
      </w:divBdr>
    </w:div>
    <w:div w:id="2038044659">
      <w:bodyDiv w:val="1"/>
      <w:marLeft w:val="0"/>
      <w:marRight w:val="0"/>
      <w:marTop w:val="0"/>
      <w:marBottom w:val="0"/>
      <w:divBdr>
        <w:top w:val="none" w:sz="0" w:space="0" w:color="auto"/>
        <w:left w:val="none" w:sz="0" w:space="0" w:color="auto"/>
        <w:bottom w:val="none" w:sz="0" w:space="0" w:color="auto"/>
        <w:right w:val="none" w:sz="0" w:space="0" w:color="auto"/>
      </w:divBdr>
    </w:div>
    <w:div w:id="208012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A778F-A980-044D-8829-B5C58C74D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5</Pages>
  <Words>1186</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Cornford</dc:creator>
  <cp:keywords/>
  <dc:description/>
  <cp:lastModifiedBy>Tom Cornford</cp:lastModifiedBy>
  <cp:revision>17</cp:revision>
  <dcterms:created xsi:type="dcterms:W3CDTF">2020-04-08T11:33:00Z</dcterms:created>
  <dcterms:modified xsi:type="dcterms:W3CDTF">2020-04-14T13:41:00Z</dcterms:modified>
</cp:coreProperties>
</file>