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0F1AD" w14:textId="77777777" w:rsidR="00103545" w:rsidRPr="006658F0" w:rsidRDefault="005C21B2" w:rsidP="00DA6681">
      <w:pPr>
        <w:jc w:val="both"/>
        <w:rPr>
          <w:rFonts w:ascii="Trebuchet MS" w:hAnsi="Trebuchet MS" w:cs="Arial"/>
          <w:b/>
          <w:sz w:val="24"/>
          <w:szCs w:val="24"/>
          <w:lang w:val="en-US"/>
        </w:rPr>
      </w:pPr>
      <w:bookmarkStart w:id="0" w:name="_GoBack"/>
      <w:bookmarkEnd w:id="0"/>
      <w:r w:rsidRPr="006658F0">
        <w:rPr>
          <w:rFonts w:ascii="Trebuchet MS" w:hAnsi="Trebuchet MS" w:cs="Arial"/>
          <w:b/>
          <w:sz w:val="24"/>
          <w:szCs w:val="24"/>
          <w:lang w:val="en-US"/>
        </w:rPr>
        <w:t>From the Mouths of Mothers: Using drama to facilitate reflective learning for qualified social workers working with children and families who are affected by child sexual abuse.</w:t>
      </w:r>
    </w:p>
    <w:p w14:paraId="72A25EF9" w14:textId="77777777" w:rsidR="005A16B0" w:rsidRPr="006658F0" w:rsidRDefault="005A16B0" w:rsidP="00DA6681">
      <w:pPr>
        <w:jc w:val="both"/>
        <w:rPr>
          <w:rFonts w:ascii="Trebuchet MS" w:hAnsi="Trebuchet MS" w:cs="Arial"/>
          <w:b/>
          <w:sz w:val="24"/>
          <w:szCs w:val="24"/>
          <w:lang w:val="en-US"/>
        </w:rPr>
      </w:pPr>
      <w:r w:rsidRPr="006658F0">
        <w:rPr>
          <w:rFonts w:ascii="Trebuchet MS" w:hAnsi="Trebuchet MS" w:cs="Arial"/>
          <w:b/>
          <w:sz w:val="24"/>
          <w:szCs w:val="24"/>
          <w:lang w:val="en-US"/>
        </w:rPr>
        <w:t>Authors</w:t>
      </w:r>
    </w:p>
    <w:p w14:paraId="303C421C" w14:textId="66E77B48" w:rsidR="005A16B0" w:rsidRPr="006658F0" w:rsidRDefault="005A16B0" w:rsidP="00DA6681">
      <w:pPr>
        <w:spacing w:line="240" w:lineRule="auto"/>
        <w:jc w:val="both"/>
        <w:rPr>
          <w:rFonts w:ascii="Trebuchet MS" w:hAnsi="Trebuchet MS" w:cs="Arial"/>
          <w:sz w:val="24"/>
          <w:szCs w:val="24"/>
          <w:lang w:val="en-US"/>
        </w:rPr>
      </w:pPr>
      <w:r w:rsidRPr="006658F0">
        <w:rPr>
          <w:rFonts w:ascii="Trebuchet MS" w:hAnsi="Trebuchet MS" w:cs="Arial"/>
          <w:bCs/>
          <w:sz w:val="24"/>
          <w:szCs w:val="24"/>
        </w:rPr>
        <w:t>Kate Leonard, Senior Lecturer</w:t>
      </w:r>
      <w:r w:rsidR="00F2736F" w:rsidRPr="006658F0">
        <w:rPr>
          <w:rFonts w:ascii="Trebuchet MS" w:hAnsi="Trebuchet MS" w:cs="Arial"/>
          <w:bCs/>
          <w:sz w:val="24"/>
          <w:szCs w:val="24"/>
        </w:rPr>
        <w:t xml:space="preserve">, Social Work Department, </w:t>
      </w:r>
      <w:r w:rsidRPr="006658F0">
        <w:rPr>
          <w:rFonts w:ascii="Trebuchet MS" w:hAnsi="Trebuchet MS" w:cs="Arial"/>
          <w:bCs/>
          <w:sz w:val="24"/>
          <w:szCs w:val="24"/>
        </w:rPr>
        <w:t xml:space="preserve">Royal Holloway, University of London/South Bank University </w:t>
      </w:r>
    </w:p>
    <w:p w14:paraId="53E69C77" w14:textId="12C0E80B" w:rsidR="005A16B0" w:rsidRPr="006658F0" w:rsidRDefault="005A16B0" w:rsidP="00DA6681">
      <w:pPr>
        <w:spacing w:line="240" w:lineRule="auto"/>
        <w:jc w:val="both"/>
        <w:rPr>
          <w:rFonts w:ascii="Trebuchet MS" w:hAnsi="Trebuchet MS" w:cs="Arial"/>
          <w:sz w:val="24"/>
          <w:szCs w:val="24"/>
          <w:lang w:val="en-US"/>
        </w:rPr>
      </w:pPr>
      <w:r w:rsidRPr="006658F0">
        <w:rPr>
          <w:rFonts w:ascii="Trebuchet MS" w:hAnsi="Trebuchet MS" w:cs="Arial"/>
          <w:bCs/>
          <w:sz w:val="24"/>
          <w:szCs w:val="24"/>
        </w:rPr>
        <w:t>Anna Gupta, Senior Lecturer, Social Work Department Royal Holloway, University of London.</w:t>
      </w:r>
    </w:p>
    <w:p w14:paraId="0D92A67F" w14:textId="4E1AA746" w:rsidR="005A16B0" w:rsidRPr="006658F0" w:rsidRDefault="005A16B0" w:rsidP="00DA6681">
      <w:pPr>
        <w:autoSpaceDE w:val="0"/>
        <w:autoSpaceDN w:val="0"/>
        <w:adjustRightInd w:val="0"/>
        <w:spacing w:line="240" w:lineRule="auto"/>
        <w:jc w:val="both"/>
        <w:rPr>
          <w:rFonts w:ascii="Trebuchet MS" w:hAnsi="Trebuchet MS" w:cs="Arial"/>
          <w:bCs/>
          <w:sz w:val="24"/>
          <w:szCs w:val="24"/>
        </w:rPr>
      </w:pPr>
      <w:r w:rsidRPr="006658F0">
        <w:rPr>
          <w:rFonts w:ascii="Trebuchet MS" w:hAnsi="Trebuchet MS" w:cs="Arial"/>
          <w:bCs/>
          <w:sz w:val="24"/>
          <w:szCs w:val="24"/>
        </w:rPr>
        <w:t xml:space="preserve">Amanda Stuart Fisher, </w:t>
      </w:r>
      <w:r w:rsidR="00F2736F" w:rsidRPr="006658F0">
        <w:rPr>
          <w:rFonts w:ascii="Trebuchet MS" w:eastAsiaTheme="minorEastAsia" w:hAnsi="Trebuchet MS" w:cs="Times"/>
          <w:color w:val="FFFFFF"/>
          <w:sz w:val="24"/>
          <w:szCs w:val="24"/>
          <w:lang w:val="en-US"/>
        </w:rPr>
        <w:t xml:space="preserve"> </w:t>
      </w:r>
      <w:r w:rsidR="002D77A0">
        <w:rPr>
          <w:rFonts w:ascii="Trebuchet MS" w:hAnsi="Trebuchet MS" w:cs="Arial"/>
          <w:bCs/>
          <w:sz w:val="24"/>
          <w:szCs w:val="24"/>
          <w:lang w:val="en-US"/>
        </w:rPr>
        <w:t>Reader in Contemporary Theatre</w:t>
      </w:r>
      <w:r w:rsidR="00F2736F" w:rsidRPr="006658F0">
        <w:rPr>
          <w:rFonts w:ascii="Trebuchet MS" w:hAnsi="Trebuchet MS" w:cs="Arial"/>
          <w:bCs/>
          <w:sz w:val="24"/>
          <w:szCs w:val="24"/>
          <w:lang w:val="en-US"/>
        </w:rPr>
        <w:t xml:space="preserve"> and Performance, Royal </w:t>
      </w:r>
      <w:r w:rsidR="00F2736F" w:rsidRPr="006658F0">
        <w:rPr>
          <w:rFonts w:ascii="Trebuchet MS" w:hAnsi="Trebuchet MS" w:cs="Arial"/>
          <w:bCs/>
          <w:sz w:val="24"/>
          <w:szCs w:val="24"/>
        </w:rPr>
        <w:t>Central School of Speech and Drama</w:t>
      </w:r>
    </w:p>
    <w:p w14:paraId="510D5E84" w14:textId="7254DDEC" w:rsidR="005A16B0" w:rsidRPr="006658F0" w:rsidRDefault="005A16B0" w:rsidP="00DA6681">
      <w:pPr>
        <w:autoSpaceDE w:val="0"/>
        <w:autoSpaceDN w:val="0"/>
        <w:adjustRightInd w:val="0"/>
        <w:spacing w:line="240" w:lineRule="auto"/>
        <w:jc w:val="both"/>
        <w:rPr>
          <w:rFonts w:ascii="Trebuchet MS" w:hAnsi="Trebuchet MS" w:cs="Arial"/>
          <w:bCs/>
          <w:sz w:val="24"/>
          <w:szCs w:val="24"/>
        </w:rPr>
      </w:pPr>
      <w:r w:rsidRPr="006658F0">
        <w:rPr>
          <w:rFonts w:ascii="Trebuchet MS" w:hAnsi="Trebuchet MS" w:cs="Arial"/>
          <w:bCs/>
          <w:sz w:val="24"/>
          <w:szCs w:val="24"/>
        </w:rPr>
        <w:t xml:space="preserve">Dr Katharine Low, Lecturer, Applied Theatre, </w:t>
      </w:r>
      <w:r w:rsidR="00F2736F" w:rsidRPr="006658F0">
        <w:rPr>
          <w:rFonts w:ascii="Trebuchet MS" w:hAnsi="Trebuchet MS" w:cs="Arial"/>
          <w:bCs/>
          <w:sz w:val="24"/>
          <w:szCs w:val="24"/>
        </w:rPr>
        <w:t xml:space="preserve">Royal </w:t>
      </w:r>
      <w:r w:rsidRPr="006658F0">
        <w:rPr>
          <w:rFonts w:ascii="Trebuchet MS" w:hAnsi="Trebuchet MS" w:cs="Arial"/>
          <w:bCs/>
          <w:sz w:val="24"/>
          <w:szCs w:val="24"/>
        </w:rPr>
        <w:t>Central School of Speech and Drama.</w:t>
      </w:r>
    </w:p>
    <w:p w14:paraId="6A56E9D5" w14:textId="14AC8DBC" w:rsidR="00935B47" w:rsidRPr="00D430AD" w:rsidRDefault="00935B47" w:rsidP="00D430AD">
      <w:pPr>
        <w:pStyle w:val="NoSpacing"/>
        <w:rPr>
          <w:rFonts w:ascii="Trebuchet MS" w:hAnsi="Trebuchet MS"/>
          <w:b/>
          <w:sz w:val="24"/>
          <w:szCs w:val="24"/>
        </w:rPr>
      </w:pPr>
    </w:p>
    <w:p w14:paraId="6795ACC9" w14:textId="77777777" w:rsidR="00D430AD" w:rsidRPr="00D430AD" w:rsidRDefault="00D430AD" w:rsidP="00D430AD">
      <w:pPr>
        <w:pStyle w:val="NoSpacing"/>
        <w:rPr>
          <w:rFonts w:ascii="Trebuchet MS" w:hAnsi="Trebuchet MS"/>
          <w:b/>
          <w:sz w:val="24"/>
          <w:szCs w:val="24"/>
        </w:rPr>
      </w:pPr>
      <w:r w:rsidRPr="00D430AD">
        <w:rPr>
          <w:rFonts w:ascii="Trebuchet MS" w:hAnsi="Trebuchet MS"/>
          <w:b/>
          <w:sz w:val="24"/>
          <w:szCs w:val="24"/>
        </w:rPr>
        <w:t xml:space="preserve">Key words: </w:t>
      </w:r>
    </w:p>
    <w:p w14:paraId="116C07A4" w14:textId="21FBA856" w:rsidR="00D430AD" w:rsidRPr="00D430AD" w:rsidRDefault="002D77A0" w:rsidP="00D430AD">
      <w:pPr>
        <w:pStyle w:val="NoSpacing"/>
        <w:rPr>
          <w:rFonts w:ascii="Trebuchet MS" w:hAnsi="Trebuchet MS"/>
          <w:sz w:val="24"/>
          <w:szCs w:val="24"/>
        </w:rPr>
      </w:pPr>
      <w:r>
        <w:rPr>
          <w:rFonts w:ascii="Trebuchet MS" w:hAnsi="Trebuchet MS"/>
          <w:sz w:val="24"/>
          <w:szCs w:val="24"/>
        </w:rPr>
        <w:t xml:space="preserve">Applied drama; children </w:t>
      </w:r>
      <w:r w:rsidR="00D430AD" w:rsidRPr="00D430AD">
        <w:rPr>
          <w:rFonts w:ascii="Trebuchet MS" w:hAnsi="Trebuchet MS"/>
          <w:sz w:val="24"/>
          <w:szCs w:val="24"/>
        </w:rPr>
        <w:t>and families; qualified social</w:t>
      </w:r>
      <w:r>
        <w:rPr>
          <w:rFonts w:ascii="Trebuchet MS" w:hAnsi="Trebuchet MS"/>
          <w:sz w:val="24"/>
          <w:szCs w:val="24"/>
        </w:rPr>
        <w:t xml:space="preserve"> </w:t>
      </w:r>
      <w:r w:rsidR="00D430AD" w:rsidRPr="00D430AD">
        <w:rPr>
          <w:rFonts w:ascii="Trebuchet MS" w:hAnsi="Trebuchet MS"/>
          <w:sz w:val="24"/>
          <w:szCs w:val="24"/>
        </w:rPr>
        <w:t>workers; reflective learning;</w:t>
      </w:r>
      <w:r>
        <w:rPr>
          <w:rFonts w:ascii="Trebuchet MS" w:hAnsi="Trebuchet MS"/>
          <w:sz w:val="24"/>
          <w:szCs w:val="24"/>
        </w:rPr>
        <w:t xml:space="preserve"> </w:t>
      </w:r>
      <w:r w:rsidR="00D430AD" w:rsidRPr="00D430AD">
        <w:rPr>
          <w:rFonts w:ascii="Trebuchet MS" w:hAnsi="Trebuchet MS"/>
          <w:sz w:val="24"/>
          <w:szCs w:val="24"/>
        </w:rPr>
        <w:t>affective domain</w:t>
      </w:r>
    </w:p>
    <w:p w14:paraId="3AC62C41" w14:textId="7DAADE35" w:rsidR="00D430AD" w:rsidRPr="006658F0" w:rsidRDefault="00D430AD" w:rsidP="00DA6681">
      <w:pPr>
        <w:jc w:val="both"/>
        <w:rPr>
          <w:rFonts w:ascii="Trebuchet MS" w:hAnsi="Trebuchet MS" w:cs="Arial"/>
          <w:sz w:val="24"/>
          <w:szCs w:val="24"/>
          <w:lang w:val="en-US"/>
        </w:rPr>
      </w:pPr>
    </w:p>
    <w:p w14:paraId="0000B86E" w14:textId="4A095CAD" w:rsidR="00D430AD" w:rsidRDefault="00D430AD" w:rsidP="00DA6681">
      <w:pPr>
        <w:jc w:val="both"/>
        <w:rPr>
          <w:rFonts w:ascii="Trebuchet MS" w:hAnsi="Trebuchet MS" w:cs="Arial"/>
          <w:b/>
          <w:sz w:val="24"/>
          <w:szCs w:val="24"/>
        </w:rPr>
      </w:pPr>
      <w:r>
        <w:rPr>
          <w:rFonts w:ascii="Trebuchet MS" w:hAnsi="Trebuchet MS" w:cs="Arial"/>
          <w:b/>
          <w:sz w:val="24"/>
          <w:szCs w:val="24"/>
        </w:rPr>
        <w:t>Abstract</w:t>
      </w:r>
    </w:p>
    <w:p w14:paraId="193C042B" w14:textId="1833383A" w:rsidR="0059410B" w:rsidRPr="006658F0" w:rsidRDefault="00935B47" w:rsidP="00DA6681">
      <w:pPr>
        <w:jc w:val="both"/>
        <w:rPr>
          <w:rFonts w:ascii="Trebuchet MS" w:hAnsi="Trebuchet MS" w:cs="Arial"/>
          <w:sz w:val="24"/>
          <w:szCs w:val="24"/>
        </w:rPr>
      </w:pPr>
      <w:r w:rsidRPr="006658F0">
        <w:rPr>
          <w:rFonts w:ascii="Trebuchet MS" w:hAnsi="Trebuchet MS" w:cs="Arial"/>
          <w:sz w:val="24"/>
          <w:szCs w:val="24"/>
        </w:rPr>
        <w:t xml:space="preserve">This article </w:t>
      </w:r>
      <w:r w:rsidR="00CB05E9" w:rsidRPr="006658F0">
        <w:rPr>
          <w:rFonts w:ascii="Trebuchet MS" w:hAnsi="Trebuchet MS" w:cs="Arial"/>
          <w:sz w:val="24"/>
          <w:szCs w:val="24"/>
        </w:rPr>
        <w:t xml:space="preserve">explores and evaluates </w:t>
      </w:r>
      <w:r w:rsidR="00F35C7B" w:rsidRPr="006658F0">
        <w:rPr>
          <w:rFonts w:ascii="Trebuchet MS" w:hAnsi="Trebuchet MS" w:cs="Arial"/>
          <w:sz w:val="24"/>
          <w:szCs w:val="24"/>
        </w:rPr>
        <w:t xml:space="preserve">a cross-disciplinary </w:t>
      </w:r>
      <w:r w:rsidR="003A5F43" w:rsidRPr="006658F0">
        <w:rPr>
          <w:rFonts w:ascii="Trebuchet MS" w:hAnsi="Trebuchet MS" w:cs="Arial"/>
          <w:sz w:val="24"/>
          <w:szCs w:val="24"/>
        </w:rPr>
        <w:t xml:space="preserve">small scale </w:t>
      </w:r>
      <w:r w:rsidR="00F35C7B" w:rsidRPr="006658F0">
        <w:rPr>
          <w:rFonts w:ascii="Trebuchet MS" w:hAnsi="Trebuchet MS" w:cs="Arial"/>
          <w:sz w:val="24"/>
          <w:szCs w:val="24"/>
        </w:rPr>
        <w:t xml:space="preserve">project </w:t>
      </w:r>
      <w:r w:rsidRPr="006658F0">
        <w:rPr>
          <w:rFonts w:ascii="Trebuchet MS" w:hAnsi="Trebuchet MS" w:cs="Arial"/>
          <w:sz w:val="24"/>
          <w:szCs w:val="24"/>
        </w:rPr>
        <w:t>us</w:t>
      </w:r>
      <w:r w:rsidR="00F35C7B" w:rsidRPr="006658F0">
        <w:rPr>
          <w:rFonts w:ascii="Trebuchet MS" w:hAnsi="Trebuchet MS" w:cs="Arial"/>
          <w:sz w:val="24"/>
          <w:szCs w:val="24"/>
        </w:rPr>
        <w:t>ing</w:t>
      </w:r>
      <w:r w:rsidRPr="006658F0">
        <w:rPr>
          <w:rFonts w:ascii="Trebuchet MS" w:hAnsi="Trebuchet MS" w:cs="Arial"/>
          <w:sz w:val="24"/>
          <w:szCs w:val="24"/>
        </w:rPr>
        <w:t xml:space="preserve"> applied theatre</w:t>
      </w:r>
      <w:r w:rsidR="00CB05E9" w:rsidRPr="006658F0">
        <w:rPr>
          <w:rFonts w:ascii="Trebuchet MS" w:hAnsi="Trebuchet MS" w:cs="Arial"/>
          <w:sz w:val="24"/>
          <w:szCs w:val="24"/>
        </w:rPr>
        <w:t xml:space="preserve"> in social work education.</w:t>
      </w:r>
      <w:r w:rsidR="00DA6681" w:rsidRPr="006658F0">
        <w:rPr>
          <w:rFonts w:ascii="Trebuchet MS" w:hAnsi="Trebuchet MS" w:cs="Arial"/>
          <w:sz w:val="24"/>
          <w:szCs w:val="24"/>
        </w:rPr>
        <w:t xml:space="preserve"> </w:t>
      </w:r>
      <w:r w:rsidRPr="006658F0">
        <w:rPr>
          <w:rFonts w:ascii="Trebuchet MS" w:hAnsi="Trebuchet MS" w:cs="Arial"/>
          <w:sz w:val="24"/>
          <w:szCs w:val="24"/>
        </w:rPr>
        <w:t>The aim was to provide a</w:t>
      </w:r>
      <w:r w:rsidR="005143F7" w:rsidRPr="006658F0">
        <w:rPr>
          <w:rFonts w:ascii="Trebuchet MS" w:hAnsi="Trebuchet MS" w:cs="Arial"/>
          <w:sz w:val="24"/>
          <w:szCs w:val="24"/>
        </w:rPr>
        <w:t>n ‘Affective Encounter</w:t>
      </w:r>
      <w:r w:rsidR="00BC6FDD" w:rsidRPr="006658F0">
        <w:rPr>
          <w:rFonts w:ascii="Trebuchet MS" w:hAnsi="Trebuchet MS" w:cs="Arial"/>
          <w:sz w:val="24"/>
          <w:szCs w:val="24"/>
        </w:rPr>
        <w:t xml:space="preserve">’ </w:t>
      </w:r>
      <w:r w:rsidRPr="006658F0">
        <w:rPr>
          <w:rFonts w:ascii="Trebuchet MS" w:hAnsi="Trebuchet MS" w:cs="Arial"/>
          <w:sz w:val="24"/>
          <w:szCs w:val="24"/>
        </w:rPr>
        <w:t xml:space="preserve">where </w:t>
      </w:r>
      <w:r w:rsidR="00AB0638" w:rsidRPr="006658F0">
        <w:rPr>
          <w:rFonts w:ascii="Trebuchet MS" w:hAnsi="Trebuchet MS" w:cs="Arial"/>
          <w:sz w:val="24"/>
          <w:szCs w:val="24"/>
        </w:rPr>
        <w:t xml:space="preserve">students </w:t>
      </w:r>
      <w:r w:rsidRPr="006658F0">
        <w:rPr>
          <w:rFonts w:ascii="Trebuchet MS" w:hAnsi="Trebuchet MS" w:cs="Arial"/>
          <w:sz w:val="24"/>
          <w:szCs w:val="24"/>
        </w:rPr>
        <w:t>could practice empathic engagement</w:t>
      </w:r>
      <w:r w:rsidR="00BC6FDD" w:rsidRPr="006658F0">
        <w:rPr>
          <w:rFonts w:ascii="Trebuchet MS" w:hAnsi="Trebuchet MS" w:cs="Arial"/>
          <w:sz w:val="24"/>
          <w:szCs w:val="24"/>
        </w:rPr>
        <w:t xml:space="preserve">, </w:t>
      </w:r>
      <w:r w:rsidRPr="006658F0">
        <w:rPr>
          <w:rFonts w:ascii="Trebuchet MS" w:hAnsi="Trebuchet MS" w:cs="Arial"/>
          <w:sz w:val="24"/>
          <w:szCs w:val="24"/>
        </w:rPr>
        <w:t>un</w:t>
      </w:r>
      <w:r w:rsidRPr="006658F0">
        <w:rPr>
          <w:rFonts w:ascii="Trebuchet MS" w:hAnsi="Trebuchet MS" w:cs="Arial"/>
          <w:sz w:val="24"/>
          <w:szCs w:val="24"/>
        </w:rPr>
        <w:lastRenderedPageBreak/>
        <w:t>derstanding</w:t>
      </w:r>
      <w:r w:rsidR="00AB0638" w:rsidRPr="006658F0">
        <w:rPr>
          <w:rFonts w:ascii="Trebuchet MS" w:hAnsi="Trebuchet MS" w:cs="Arial"/>
          <w:sz w:val="24"/>
          <w:szCs w:val="24"/>
        </w:rPr>
        <w:t xml:space="preserve"> of the needs</w:t>
      </w:r>
      <w:r w:rsidRPr="006658F0">
        <w:rPr>
          <w:rFonts w:ascii="Trebuchet MS" w:hAnsi="Trebuchet MS" w:cs="Arial"/>
          <w:sz w:val="24"/>
          <w:szCs w:val="24"/>
        </w:rPr>
        <w:t xml:space="preserve"> </w:t>
      </w:r>
      <w:r w:rsidR="00AB0638" w:rsidRPr="006658F0">
        <w:rPr>
          <w:rFonts w:ascii="Trebuchet MS" w:hAnsi="Trebuchet MS" w:cs="Arial"/>
          <w:sz w:val="24"/>
          <w:szCs w:val="24"/>
        </w:rPr>
        <w:t xml:space="preserve">of </w:t>
      </w:r>
      <w:r w:rsidRPr="006658F0">
        <w:rPr>
          <w:rFonts w:ascii="Trebuchet MS" w:hAnsi="Trebuchet MS" w:cs="Arial"/>
          <w:sz w:val="24"/>
          <w:szCs w:val="24"/>
        </w:rPr>
        <w:t xml:space="preserve">children </w:t>
      </w:r>
      <w:r w:rsidR="00CF6751" w:rsidRPr="006658F0">
        <w:rPr>
          <w:rFonts w:ascii="Trebuchet MS" w:hAnsi="Trebuchet MS" w:cs="Arial"/>
          <w:sz w:val="24"/>
          <w:szCs w:val="24"/>
        </w:rPr>
        <w:t xml:space="preserve">who have been sexually abused </w:t>
      </w:r>
      <w:r w:rsidRPr="006658F0">
        <w:rPr>
          <w:rFonts w:ascii="Trebuchet MS" w:hAnsi="Trebuchet MS" w:cs="Arial"/>
          <w:sz w:val="24"/>
          <w:szCs w:val="24"/>
        </w:rPr>
        <w:t xml:space="preserve">and </w:t>
      </w:r>
      <w:r w:rsidR="0001201E" w:rsidRPr="006658F0">
        <w:rPr>
          <w:rFonts w:ascii="Trebuchet MS" w:hAnsi="Trebuchet MS" w:cs="Arial"/>
          <w:sz w:val="24"/>
          <w:szCs w:val="24"/>
        </w:rPr>
        <w:t>their</w:t>
      </w:r>
      <w:r w:rsidR="00CF6751" w:rsidRPr="006658F0">
        <w:rPr>
          <w:rFonts w:ascii="Trebuchet MS" w:hAnsi="Trebuchet MS" w:cs="Arial"/>
          <w:sz w:val="24"/>
          <w:szCs w:val="24"/>
        </w:rPr>
        <w:t xml:space="preserve"> </w:t>
      </w:r>
      <w:r w:rsidRPr="006658F0">
        <w:rPr>
          <w:rFonts w:ascii="Trebuchet MS" w:hAnsi="Trebuchet MS" w:cs="Arial"/>
          <w:sz w:val="24"/>
          <w:szCs w:val="24"/>
        </w:rPr>
        <w:t>protective parents/carers</w:t>
      </w:r>
      <w:r w:rsidR="00BC6FDD" w:rsidRPr="006658F0">
        <w:rPr>
          <w:rFonts w:ascii="Trebuchet MS" w:hAnsi="Trebuchet MS" w:cs="Arial"/>
          <w:sz w:val="24"/>
          <w:szCs w:val="24"/>
        </w:rPr>
        <w:t xml:space="preserve"> </w:t>
      </w:r>
      <w:r w:rsidRPr="006658F0">
        <w:rPr>
          <w:rFonts w:ascii="Trebuchet MS" w:hAnsi="Trebuchet MS" w:cs="Arial"/>
          <w:sz w:val="24"/>
          <w:szCs w:val="24"/>
        </w:rPr>
        <w:t xml:space="preserve">and engage in the </w:t>
      </w:r>
      <w:r w:rsidR="00AB0638" w:rsidRPr="006658F0">
        <w:rPr>
          <w:rFonts w:ascii="Trebuchet MS" w:hAnsi="Trebuchet MS" w:cs="Arial"/>
          <w:sz w:val="24"/>
          <w:szCs w:val="24"/>
        </w:rPr>
        <w:t xml:space="preserve">complexities </w:t>
      </w:r>
      <w:r w:rsidRPr="006658F0">
        <w:rPr>
          <w:rFonts w:ascii="Trebuchet MS" w:hAnsi="Trebuchet MS" w:cs="Arial"/>
          <w:sz w:val="24"/>
          <w:szCs w:val="24"/>
        </w:rPr>
        <w:t xml:space="preserve">of working with </w:t>
      </w:r>
      <w:r w:rsidR="00AB0638" w:rsidRPr="006658F0">
        <w:rPr>
          <w:rFonts w:ascii="Trebuchet MS" w:hAnsi="Trebuchet MS" w:cs="Arial"/>
          <w:sz w:val="24"/>
          <w:szCs w:val="24"/>
        </w:rPr>
        <w:t xml:space="preserve">family members who may be </w:t>
      </w:r>
      <w:r w:rsidRPr="006658F0">
        <w:rPr>
          <w:rFonts w:ascii="Trebuchet MS" w:hAnsi="Trebuchet MS" w:cs="Arial"/>
          <w:sz w:val="24"/>
          <w:szCs w:val="24"/>
        </w:rPr>
        <w:t>resistant</w:t>
      </w:r>
      <w:r w:rsidR="00AB0638" w:rsidRPr="006658F0">
        <w:rPr>
          <w:rFonts w:ascii="Trebuchet MS" w:hAnsi="Trebuchet MS" w:cs="Arial"/>
          <w:sz w:val="24"/>
          <w:szCs w:val="24"/>
        </w:rPr>
        <w:t>.</w:t>
      </w:r>
      <w:r w:rsidRPr="006658F0">
        <w:rPr>
          <w:rFonts w:ascii="Trebuchet MS" w:hAnsi="Trebuchet MS" w:cs="Arial"/>
          <w:sz w:val="24"/>
          <w:szCs w:val="24"/>
        </w:rPr>
        <w:t xml:space="preserve"> </w:t>
      </w:r>
      <w:r w:rsidR="0059410B" w:rsidRPr="006658F0">
        <w:rPr>
          <w:rFonts w:ascii="Trebuchet MS" w:hAnsi="Trebuchet MS"/>
          <w:sz w:val="24"/>
          <w:szCs w:val="24"/>
        </w:rPr>
        <w:t xml:space="preserve">The workshop took place </w:t>
      </w:r>
      <w:r w:rsidR="00DA6681" w:rsidRPr="006658F0">
        <w:rPr>
          <w:rFonts w:ascii="Trebuchet MS" w:hAnsi="Trebuchet MS"/>
          <w:sz w:val="24"/>
          <w:szCs w:val="24"/>
        </w:rPr>
        <w:t xml:space="preserve">five </w:t>
      </w:r>
      <w:r w:rsidR="0059410B" w:rsidRPr="006658F0">
        <w:rPr>
          <w:rFonts w:ascii="Trebuchet MS" w:hAnsi="Trebuchet MS"/>
          <w:sz w:val="24"/>
          <w:szCs w:val="24"/>
        </w:rPr>
        <w:t>times over a period of t</w:t>
      </w:r>
      <w:r w:rsidR="00CF6751" w:rsidRPr="006658F0">
        <w:rPr>
          <w:rFonts w:ascii="Trebuchet MS" w:hAnsi="Trebuchet MS"/>
          <w:sz w:val="24"/>
          <w:szCs w:val="24"/>
        </w:rPr>
        <w:t xml:space="preserve">hree years and was attended by </w:t>
      </w:r>
      <w:r w:rsidR="0059410B" w:rsidRPr="006658F0">
        <w:rPr>
          <w:rFonts w:ascii="Trebuchet MS" w:hAnsi="Trebuchet MS"/>
          <w:sz w:val="24"/>
          <w:szCs w:val="24"/>
          <w:lang w:val="en-US"/>
        </w:rPr>
        <w:t>children and families social workers on a one year post-qualifying graduate diploma course</w:t>
      </w:r>
      <w:r w:rsidR="00DA6681" w:rsidRPr="006658F0">
        <w:rPr>
          <w:rFonts w:ascii="Trebuchet MS" w:hAnsi="Trebuchet MS" w:cs="Arial"/>
          <w:sz w:val="24"/>
          <w:szCs w:val="24"/>
        </w:rPr>
        <w:t xml:space="preserve">. </w:t>
      </w:r>
      <w:r w:rsidR="00BC6FDD" w:rsidRPr="006658F0">
        <w:rPr>
          <w:rFonts w:ascii="Trebuchet MS" w:hAnsi="Trebuchet MS" w:cs="Arial"/>
          <w:sz w:val="24"/>
          <w:szCs w:val="24"/>
        </w:rPr>
        <w:t>While t</w:t>
      </w:r>
      <w:r w:rsidR="0052163A" w:rsidRPr="006658F0">
        <w:rPr>
          <w:rFonts w:ascii="Trebuchet MS" w:hAnsi="Trebuchet MS" w:cs="Arial"/>
          <w:sz w:val="24"/>
          <w:szCs w:val="24"/>
        </w:rPr>
        <w:t>he use of</w:t>
      </w:r>
      <w:r w:rsidRPr="006658F0">
        <w:rPr>
          <w:rFonts w:ascii="Trebuchet MS" w:hAnsi="Trebuchet MS" w:cs="Arial"/>
          <w:sz w:val="24"/>
          <w:szCs w:val="24"/>
        </w:rPr>
        <w:t xml:space="preserve"> verbatim theatre </w:t>
      </w:r>
      <w:r w:rsidR="0052163A" w:rsidRPr="006658F0">
        <w:rPr>
          <w:rFonts w:ascii="Trebuchet MS" w:hAnsi="Trebuchet MS" w:cs="Arial"/>
          <w:sz w:val="24"/>
          <w:szCs w:val="24"/>
          <w:lang w:val="en-US"/>
        </w:rPr>
        <w:t>does not</w:t>
      </w:r>
      <w:r w:rsidRPr="006658F0">
        <w:rPr>
          <w:rFonts w:ascii="Trebuchet MS" w:hAnsi="Trebuchet MS" w:cs="Arial"/>
          <w:sz w:val="24"/>
          <w:szCs w:val="24"/>
          <w:lang w:val="en-US"/>
        </w:rPr>
        <w:t xml:space="preserve"> offer a guarantee of factual truth, </w:t>
      </w:r>
      <w:r w:rsidR="00062783" w:rsidRPr="006658F0">
        <w:rPr>
          <w:rFonts w:ascii="Trebuchet MS" w:hAnsi="Trebuchet MS" w:cs="Arial"/>
          <w:sz w:val="24"/>
          <w:szCs w:val="24"/>
          <w:lang w:val="en-US"/>
        </w:rPr>
        <w:t xml:space="preserve">it provided the </w:t>
      </w:r>
      <w:r w:rsidR="00BA2078" w:rsidRPr="006658F0">
        <w:rPr>
          <w:rFonts w:ascii="Trebuchet MS" w:hAnsi="Trebuchet MS" w:cs="Arial"/>
          <w:sz w:val="24"/>
          <w:szCs w:val="24"/>
          <w:lang w:val="en-US"/>
        </w:rPr>
        <w:t>students</w:t>
      </w:r>
      <w:r w:rsidR="00062783" w:rsidRPr="006658F0">
        <w:rPr>
          <w:rFonts w:ascii="Trebuchet MS" w:hAnsi="Trebuchet MS" w:cs="Arial"/>
          <w:sz w:val="24"/>
          <w:szCs w:val="24"/>
          <w:lang w:val="en-US"/>
        </w:rPr>
        <w:t xml:space="preserve"> with some performed moments of personal testimony which was taken word-for-word from mothers whose children had been sexually abused.</w:t>
      </w:r>
      <w:r w:rsidRPr="006658F0">
        <w:rPr>
          <w:rFonts w:ascii="Trebuchet MS" w:hAnsi="Trebuchet MS" w:cs="Arial"/>
          <w:sz w:val="24"/>
          <w:szCs w:val="24"/>
        </w:rPr>
        <w:t xml:space="preserve">. </w:t>
      </w:r>
      <w:r w:rsidR="00BA2078" w:rsidRPr="006658F0">
        <w:rPr>
          <w:rFonts w:ascii="Trebuchet MS" w:hAnsi="Trebuchet MS" w:cs="Arial"/>
          <w:sz w:val="24"/>
          <w:szCs w:val="24"/>
        </w:rPr>
        <w:t xml:space="preserve">This allowed </w:t>
      </w:r>
      <w:r w:rsidR="00BA2078" w:rsidRPr="006658F0">
        <w:rPr>
          <w:rFonts w:ascii="Trebuchet MS" w:hAnsi="Trebuchet MS" w:cs="Arial"/>
          <w:sz w:val="24"/>
          <w:szCs w:val="24"/>
          <w:lang w:val="en-US"/>
        </w:rPr>
        <w:t>the</w:t>
      </w:r>
      <w:r w:rsidR="00062783" w:rsidRPr="006658F0">
        <w:rPr>
          <w:rFonts w:ascii="Trebuchet MS" w:hAnsi="Trebuchet MS" w:cs="Arial"/>
          <w:sz w:val="24"/>
          <w:szCs w:val="24"/>
          <w:lang w:val="en-US"/>
        </w:rPr>
        <w:t xml:space="preserve"> social workers</w:t>
      </w:r>
      <w:r w:rsidR="003B28A9" w:rsidRPr="006658F0">
        <w:rPr>
          <w:rFonts w:ascii="Trebuchet MS" w:hAnsi="Trebuchet MS" w:cs="Arial"/>
          <w:sz w:val="24"/>
          <w:szCs w:val="24"/>
          <w:lang w:val="en-US"/>
        </w:rPr>
        <w:t xml:space="preserve"> to hear the marginalized narratives of the protective mothers and</w:t>
      </w:r>
      <w:r w:rsidR="00BA2078" w:rsidRPr="006658F0">
        <w:rPr>
          <w:rFonts w:ascii="Trebuchet MS" w:hAnsi="Trebuchet MS" w:cs="Arial"/>
          <w:sz w:val="24"/>
          <w:szCs w:val="24"/>
          <w:lang w:val="en-US"/>
        </w:rPr>
        <w:t xml:space="preserve"> to practice without a negative impact on the service user. </w:t>
      </w:r>
      <w:r w:rsidRPr="006658F0">
        <w:rPr>
          <w:rFonts w:ascii="Trebuchet MS" w:hAnsi="Trebuchet MS" w:cs="Arial"/>
          <w:sz w:val="24"/>
          <w:szCs w:val="24"/>
        </w:rPr>
        <w:t xml:space="preserve">The evaluation identified </w:t>
      </w:r>
      <w:r w:rsidR="00ED7521" w:rsidRPr="006658F0">
        <w:rPr>
          <w:rFonts w:ascii="Trebuchet MS" w:hAnsi="Trebuchet MS" w:cs="Arial"/>
          <w:sz w:val="24"/>
          <w:szCs w:val="24"/>
        </w:rPr>
        <w:t>from</w:t>
      </w:r>
      <w:r w:rsidRPr="006658F0">
        <w:rPr>
          <w:rFonts w:ascii="Trebuchet MS" w:hAnsi="Trebuchet MS" w:cs="Arial"/>
          <w:sz w:val="24"/>
          <w:szCs w:val="24"/>
        </w:rPr>
        <w:t xml:space="preserve"> </w:t>
      </w:r>
      <w:r w:rsidR="003A5F43" w:rsidRPr="006658F0">
        <w:rPr>
          <w:rFonts w:ascii="Trebuchet MS" w:hAnsi="Trebuchet MS" w:cs="Arial"/>
          <w:sz w:val="24"/>
          <w:szCs w:val="24"/>
        </w:rPr>
        <w:t>self</w:t>
      </w:r>
      <w:r w:rsidR="00DA6681" w:rsidRPr="006658F0">
        <w:rPr>
          <w:rFonts w:ascii="Trebuchet MS" w:hAnsi="Trebuchet MS" w:cs="Arial"/>
          <w:sz w:val="24"/>
          <w:szCs w:val="24"/>
        </w:rPr>
        <w:t>-</w:t>
      </w:r>
      <w:r w:rsidR="003A5F43" w:rsidRPr="006658F0">
        <w:rPr>
          <w:rFonts w:ascii="Trebuchet MS" w:hAnsi="Trebuchet MS" w:cs="Arial"/>
          <w:sz w:val="24"/>
          <w:szCs w:val="24"/>
        </w:rPr>
        <w:t>report</w:t>
      </w:r>
      <w:r w:rsidR="00C756E5" w:rsidRPr="006658F0">
        <w:rPr>
          <w:rFonts w:ascii="Trebuchet MS" w:hAnsi="Trebuchet MS" w:cs="Arial"/>
          <w:sz w:val="24"/>
          <w:szCs w:val="24"/>
        </w:rPr>
        <w:t xml:space="preserve"> </w:t>
      </w:r>
      <w:r w:rsidR="00062783" w:rsidRPr="006658F0">
        <w:rPr>
          <w:rFonts w:ascii="Trebuchet MS" w:hAnsi="Trebuchet MS" w:cs="Arial"/>
          <w:sz w:val="24"/>
          <w:szCs w:val="24"/>
        </w:rPr>
        <w:t xml:space="preserve">was? </w:t>
      </w:r>
      <w:r w:rsidR="00C756E5" w:rsidRPr="006658F0">
        <w:rPr>
          <w:rFonts w:ascii="Trebuchet MS" w:hAnsi="Trebuchet MS" w:cs="Arial"/>
          <w:sz w:val="24"/>
          <w:szCs w:val="24"/>
        </w:rPr>
        <w:t>the</w:t>
      </w:r>
      <w:r w:rsidR="003A5F43" w:rsidRPr="006658F0">
        <w:rPr>
          <w:rFonts w:ascii="Trebuchet MS" w:hAnsi="Trebuchet MS" w:cs="Arial"/>
          <w:sz w:val="24"/>
          <w:szCs w:val="24"/>
        </w:rPr>
        <w:t xml:space="preserve"> </w:t>
      </w:r>
      <w:r w:rsidR="00C756E5" w:rsidRPr="006658F0">
        <w:rPr>
          <w:rFonts w:ascii="Trebuchet MS" w:hAnsi="Trebuchet MS" w:cs="Arial"/>
          <w:sz w:val="24"/>
          <w:szCs w:val="24"/>
        </w:rPr>
        <w:t>development of</w:t>
      </w:r>
      <w:r w:rsidR="00120E7C" w:rsidRPr="006658F0">
        <w:rPr>
          <w:rFonts w:ascii="Trebuchet MS" w:hAnsi="Trebuchet MS" w:cs="Arial"/>
          <w:sz w:val="24"/>
          <w:szCs w:val="24"/>
        </w:rPr>
        <w:t xml:space="preserve"> </w:t>
      </w:r>
      <w:r w:rsidR="008C3984" w:rsidRPr="006658F0">
        <w:rPr>
          <w:rFonts w:ascii="Trebuchet MS" w:hAnsi="Trebuchet MS" w:cs="Arial"/>
          <w:sz w:val="24"/>
          <w:szCs w:val="24"/>
        </w:rPr>
        <w:t>emotional</w:t>
      </w:r>
      <w:r w:rsidR="003B28A9" w:rsidRPr="006658F0">
        <w:rPr>
          <w:rFonts w:ascii="Trebuchet MS" w:hAnsi="Trebuchet MS" w:cs="Arial"/>
          <w:sz w:val="24"/>
          <w:szCs w:val="24"/>
        </w:rPr>
        <w:t xml:space="preserve"> and</w:t>
      </w:r>
      <w:r w:rsidR="006E0E78" w:rsidRPr="006658F0">
        <w:rPr>
          <w:rFonts w:ascii="Trebuchet MS" w:hAnsi="Trebuchet MS" w:cs="Arial"/>
          <w:sz w:val="24"/>
          <w:szCs w:val="24"/>
        </w:rPr>
        <w:t xml:space="preserve"> practical skills and </w:t>
      </w:r>
      <w:r w:rsidR="003B28A9" w:rsidRPr="006658F0">
        <w:rPr>
          <w:rFonts w:ascii="Trebuchet MS" w:hAnsi="Trebuchet MS" w:cs="Arial"/>
          <w:sz w:val="24"/>
          <w:szCs w:val="24"/>
        </w:rPr>
        <w:t xml:space="preserve">knowledge of </w:t>
      </w:r>
      <w:r w:rsidR="006E0E78" w:rsidRPr="006658F0">
        <w:rPr>
          <w:rFonts w:ascii="Trebuchet MS" w:hAnsi="Trebuchet MS" w:cs="Arial"/>
          <w:sz w:val="24"/>
          <w:szCs w:val="24"/>
        </w:rPr>
        <w:t>available resources</w:t>
      </w:r>
      <w:r w:rsidR="003B28A9" w:rsidRPr="006658F0">
        <w:rPr>
          <w:rFonts w:ascii="Trebuchet MS" w:hAnsi="Trebuchet MS" w:cs="Arial"/>
          <w:sz w:val="24"/>
          <w:szCs w:val="24"/>
        </w:rPr>
        <w:t>. This paper focuses on the emotional skills</w:t>
      </w:r>
      <w:r w:rsidR="008C3984" w:rsidRPr="006658F0">
        <w:rPr>
          <w:rFonts w:ascii="Trebuchet MS" w:hAnsi="Trebuchet MS" w:cs="Arial"/>
          <w:sz w:val="24"/>
          <w:szCs w:val="24"/>
        </w:rPr>
        <w:t xml:space="preserve"> </w:t>
      </w:r>
      <w:r w:rsidR="00651797" w:rsidRPr="006658F0">
        <w:rPr>
          <w:rFonts w:ascii="Trebuchet MS" w:hAnsi="Trebuchet MS" w:cs="Arial"/>
          <w:sz w:val="24"/>
          <w:szCs w:val="24"/>
        </w:rPr>
        <w:t xml:space="preserve">reported </w:t>
      </w:r>
      <w:r w:rsidR="005143F7" w:rsidRPr="006658F0">
        <w:rPr>
          <w:rFonts w:ascii="Trebuchet MS" w:hAnsi="Trebuchet MS" w:cs="Arial"/>
          <w:sz w:val="24"/>
          <w:szCs w:val="24"/>
        </w:rPr>
        <w:t>and two</w:t>
      </w:r>
      <w:r w:rsidR="00ED7521" w:rsidRPr="006658F0">
        <w:rPr>
          <w:rFonts w:ascii="Trebuchet MS" w:hAnsi="Trebuchet MS" w:cs="Arial"/>
          <w:sz w:val="24"/>
          <w:szCs w:val="24"/>
        </w:rPr>
        <w:t xml:space="preserve"> </w:t>
      </w:r>
      <w:r w:rsidR="005143F7" w:rsidRPr="006658F0">
        <w:rPr>
          <w:rFonts w:ascii="Trebuchet MS" w:hAnsi="Trebuchet MS" w:cs="Arial"/>
          <w:sz w:val="24"/>
          <w:szCs w:val="24"/>
        </w:rPr>
        <w:t>emerging t</w:t>
      </w:r>
      <w:r w:rsidR="00ED7521" w:rsidRPr="006658F0">
        <w:rPr>
          <w:rFonts w:ascii="Trebuchet MS" w:hAnsi="Trebuchet MS" w:cs="Arial"/>
          <w:sz w:val="24"/>
          <w:szCs w:val="24"/>
        </w:rPr>
        <w:t>hemes</w:t>
      </w:r>
      <w:r w:rsidR="005143F7" w:rsidRPr="006658F0">
        <w:rPr>
          <w:rFonts w:ascii="Trebuchet MS" w:hAnsi="Trebuchet MS" w:cs="Arial"/>
          <w:sz w:val="24"/>
          <w:szCs w:val="24"/>
        </w:rPr>
        <w:t xml:space="preserve"> are</w:t>
      </w:r>
      <w:r w:rsidR="00ED7521" w:rsidRPr="006658F0">
        <w:rPr>
          <w:rFonts w:ascii="Trebuchet MS" w:hAnsi="Trebuchet MS" w:cs="Arial"/>
          <w:sz w:val="24"/>
          <w:szCs w:val="24"/>
        </w:rPr>
        <w:t xml:space="preserve"> </w:t>
      </w:r>
      <w:r w:rsidR="005143F7" w:rsidRPr="006658F0">
        <w:rPr>
          <w:rFonts w:ascii="Trebuchet MS" w:hAnsi="Trebuchet MS" w:cs="Arial"/>
          <w:sz w:val="24"/>
          <w:szCs w:val="24"/>
        </w:rPr>
        <w:t>discussed</w:t>
      </w:r>
      <w:r w:rsidR="00DA6681" w:rsidRPr="006658F0">
        <w:rPr>
          <w:rFonts w:ascii="Trebuchet MS" w:hAnsi="Trebuchet MS" w:cs="Arial"/>
          <w:sz w:val="24"/>
          <w:szCs w:val="24"/>
        </w:rPr>
        <w:t>:</w:t>
      </w:r>
      <w:r w:rsidR="00ED7521" w:rsidRPr="006658F0">
        <w:rPr>
          <w:rFonts w:ascii="Trebuchet MS" w:hAnsi="Trebuchet MS" w:cs="Arial"/>
          <w:sz w:val="24"/>
          <w:szCs w:val="24"/>
        </w:rPr>
        <w:t xml:space="preserve"> l</w:t>
      </w:r>
      <w:r w:rsidRPr="006658F0">
        <w:rPr>
          <w:rFonts w:ascii="Trebuchet MS" w:hAnsi="Trebuchet MS" w:cs="Arial"/>
          <w:sz w:val="24"/>
          <w:szCs w:val="24"/>
        </w:rPr>
        <w:t xml:space="preserve">earning for </w:t>
      </w:r>
      <w:r w:rsidR="003B28A9" w:rsidRPr="006658F0">
        <w:rPr>
          <w:rFonts w:ascii="Trebuchet MS" w:hAnsi="Trebuchet MS" w:cs="Arial"/>
          <w:sz w:val="24"/>
          <w:szCs w:val="24"/>
        </w:rPr>
        <w:t xml:space="preserve">humane </w:t>
      </w:r>
      <w:r w:rsidRPr="006658F0">
        <w:rPr>
          <w:rFonts w:ascii="Trebuchet MS" w:hAnsi="Trebuchet MS" w:cs="Arial"/>
          <w:sz w:val="24"/>
          <w:szCs w:val="24"/>
        </w:rPr>
        <w:t>practice</w:t>
      </w:r>
      <w:r w:rsidR="00120E7C" w:rsidRPr="006658F0">
        <w:rPr>
          <w:rFonts w:ascii="Trebuchet MS" w:hAnsi="Trebuchet MS" w:cs="Arial"/>
          <w:sz w:val="24"/>
          <w:szCs w:val="24"/>
        </w:rPr>
        <w:t>,</w:t>
      </w:r>
      <w:r w:rsidR="00120E7C" w:rsidRPr="006658F0">
        <w:rPr>
          <w:rFonts w:ascii="Trebuchet MS" w:hAnsi="Trebuchet MS" w:cs="Arial"/>
          <w:sz w:val="24"/>
          <w:szCs w:val="24"/>
          <w:lang w:val="en-US"/>
        </w:rPr>
        <w:t xml:space="preserve"> </w:t>
      </w:r>
      <w:r w:rsidRPr="006658F0">
        <w:rPr>
          <w:rFonts w:ascii="Trebuchet MS" w:hAnsi="Trebuchet MS" w:cs="Arial"/>
          <w:sz w:val="24"/>
          <w:szCs w:val="24"/>
        </w:rPr>
        <w:t xml:space="preserve">and </w:t>
      </w:r>
      <w:r w:rsidR="00C756E5" w:rsidRPr="006658F0">
        <w:rPr>
          <w:rFonts w:ascii="Trebuchet MS" w:hAnsi="Trebuchet MS" w:cs="Arial"/>
          <w:sz w:val="24"/>
          <w:szCs w:val="24"/>
        </w:rPr>
        <w:t>the use of this</w:t>
      </w:r>
      <w:r w:rsidR="00120E7C" w:rsidRPr="006658F0">
        <w:rPr>
          <w:rFonts w:ascii="Trebuchet MS" w:hAnsi="Trebuchet MS" w:cs="Arial"/>
          <w:sz w:val="24"/>
          <w:szCs w:val="24"/>
        </w:rPr>
        <w:t xml:space="preserve"> </w:t>
      </w:r>
      <w:r w:rsidRPr="006658F0">
        <w:rPr>
          <w:rFonts w:ascii="Trebuchet MS" w:hAnsi="Trebuchet MS" w:cs="Arial"/>
          <w:sz w:val="24"/>
          <w:szCs w:val="24"/>
        </w:rPr>
        <w:t>pedagogical approach</w:t>
      </w:r>
      <w:r w:rsidR="006E0E78" w:rsidRPr="006658F0">
        <w:rPr>
          <w:rFonts w:ascii="Trebuchet MS" w:hAnsi="Trebuchet MS" w:cs="Arial"/>
          <w:sz w:val="24"/>
          <w:szCs w:val="24"/>
        </w:rPr>
        <w:t xml:space="preserve"> </w:t>
      </w:r>
      <w:r w:rsidR="003B28A9" w:rsidRPr="006658F0">
        <w:rPr>
          <w:rFonts w:ascii="Trebuchet MS" w:hAnsi="Trebuchet MS" w:cs="Arial"/>
          <w:sz w:val="24"/>
          <w:szCs w:val="24"/>
        </w:rPr>
        <w:t>to encourage affective reflection</w:t>
      </w:r>
      <w:r w:rsidR="005143F7" w:rsidRPr="006658F0">
        <w:rPr>
          <w:rFonts w:ascii="Trebuchet MS" w:hAnsi="Trebuchet MS" w:cs="Arial"/>
          <w:sz w:val="24"/>
          <w:szCs w:val="24"/>
        </w:rPr>
        <w:t>.</w:t>
      </w:r>
    </w:p>
    <w:p w14:paraId="23558066" w14:textId="77777777" w:rsidR="00935B47" w:rsidRPr="006658F0" w:rsidRDefault="00935B47" w:rsidP="00DA6681">
      <w:pPr>
        <w:jc w:val="both"/>
        <w:rPr>
          <w:rFonts w:ascii="Trebuchet MS" w:hAnsi="Trebuchet MS" w:cs="Arial"/>
          <w:sz w:val="24"/>
          <w:szCs w:val="24"/>
          <w:lang w:val="en-US"/>
        </w:rPr>
      </w:pPr>
    </w:p>
    <w:p w14:paraId="77CD6EEE" w14:textId="7FDF80E3" w:rsidR="00FD2094" w:rsidRPr="006658F0" w:rsidRDefault="008C182F" w:rsidP="00DA6681">
      <w:pPr>
        <w:jc w:val="both"/>
        <w:rPr>
          <w:rFonts w:ascii="Trebuchet MS" w:hAnsi="Trebuchet MS" w:cs="Arial"/>
          <w:b/>
          <w:sz w:val="24"/>
          <w:szCs w:val="24"/>
        </w:rPr>
      </w:pPr>
      <w:r w:rsidRPr="006658F0">
        <w:rPr>
          <w:rFonts w:ascii="Trebuchet MS" w:hAnsi="Trebuchet MS" w:cs="Arial"/>
          <w:b/>
          <w:sz w:val="24"/>
          <w:szCs w:val="24"/>
        </w:rPr>
        <w:t>Introduction</w:t>
      </w:r>
    </w:p>
    <w:p w14:paraId="52C557FD" w14:textId="01B10A29" w:rsidR="00FD2094" w:rsidRPr="006658F0" w:rsidRDefault="00FD2094" w:rsidP="00DA6681">
      <w:pPr>
        <w:widowControl w:val="0"/>
        <w:autoSpaceDE w:val="0"/>
        <w:autoSpaceDN w:val="0"/>
        <w:adjustRightInd w:val="0"/>
        <w:spacing w:after="240" w:line="240" w:lineRule="auto"/>
        <w:jc w:val="both"/>
        <w:rPr>
          <w:rFonts w:ascii="Trebuchet MS" w:eastAsiaTheme="minorEastAsia" w:hAnsi="Trebuchet MS" w:cs="Times"/>
          <w:i/>
          <w:sz w:val="24"/>
          <w:szCs w:val="24"/>
          <w:lang w:val="en-US"/>
        </w:rPr>
      </w:pPr>
      <w:r w:rsidRPr="006658F0">
        <w:rPr>
          <w:rFonts w:ascii="Trebuchet MS" w:eastAsiaTheme="minorEastAsia" w:hAnsi="Trebuchet MS" w:cs="Times"/>
          <w:i/>
          <w:sz w:val="24"/>
          <w:szCs w:val="24"/>
          <w:lang w:val="en-US"/>
        </w:rPr>
        <w:t>‘Relaxed and intense at the same time - we were talking about difficult issues in a very participative and active way, not just a lecture.’</w:t>
      </w:r>
    </w:p>
    <w:p w14:paraId="27E178F2" w14:textId="7A079242" w:rsidR="008C182F" w:rsidRPr="006658F0" w:rsidRDefault="00DA6681" w:rsidP="00DA6681">
      <w:pPr>
        <w:jc w:val="both"/>
        <w:rPr>
          <w:rFonts w:ascii="Trebuchet MS" w:hAnsi="Trebuchet MS"/>
          <w:sz w:val="24"/>
          <w:szCs w:val="24"/>
        </w:rPr>
      </w:pPr>
      <w:r w:rsidRPr="006658F0">
        <w:rPr>
          <w:rFonts w:ascii="Trebuchet MS" w:hAnsi="Trebuchet MS" w:cs="Arial"/>
          <w:sz w:val="24"/>
          <w:szCs w:val="24"/>
        </w:rPr>
        <w:lastRenderedPageBreak/>
        <w:t xml:space="preserve">This article explores and evaluates a cross-disciplinary small scale project using applied theatre in social work education that </w:t>
      </w:r>
      <w:r w:rsidR="003B7B54" w:rsidRPr="006658F0">
        <w:rPr>
          <w:rFonts w:ascii="Trebuchet MS" w:hAnsi="Trebuchet MS"/>
          <w:sz w:val="24"/>
          <w:szCs w:val="24"/>
        </w:rPr>
        <w:t xml:space="preserve">ran between </w:t>
      </w:r>
      <w:r w:rsidR="008C182F" w:rsidRPr="006658F0">
        <w:rPr>
          <w:rFonts w:ascii="Trebuchet MS" w:hAnsi="Trebuchet MS"/>
          <w:sz w:val="24"/>
          <w:szCs w:val="24"/>
        </w:rPr>
        <w:t>2012</w:t>
      </w:r>
      <w:r w:rsidR="001A26EA" w:rsidRPr="006658F0">
        <w:rPr>
          <w:rFonts w:ascii="Trebuchet MS" w:hAnsi="Trebuchet MS"/>
          <w:sz w:val="24"/>
          <w:szCs w:val="24"/>
        </w:rPr>
        <w:t>-</w:t>
      </w:r>
      <w:r w:rsidR="003B7B54" w:rsidRPr="006658F0">
        <w:rPr>
          <w:rFonts w:ascii="Trebuchet MS" w:hAnsi="Trebuchet MS"/>
          <w:sz w:val="24"/>
          <w:szCs w:val="24"/>
        </w:rPr>
        <w:t>2014</w:t>
      </w:r>
      <w:r w:rsidRPr="006658F0">
        <w:rPr>
          <w:rFonts w:ascii="Trebuchet MS" w:hAnsi="Trebuchet MS"/>
          <w:sz w:val="24"/>
          <w:szCs w:val="24"/>
        </w:rPr>
        <w:t xml:space="preserve">. The workshops </w:t>
      </w:r>
      <w:r w:rsidR="008C182F" w:rsidRPr="006658F0">
        <w:rPr>
          <w:rFonts w:ascii="Trebuchet MS" w:hAnsi="Trebuchet MS"/>
          <w:sz w:val="24"/>
          <w:szCs w:val="24"/>
        </w:rPr>
        <w:t xml:space="preserve">drew on verbatim interview material, gathered by </w:t>
      </w:r>
      <w:r w:rsidR="0001201E" w:rsidRPr="006658F0">
        <w:rPr>
          <w:rFonts w:ascii="Trebuchet MS" w:hAnsi="Trebuchet MS"/>
          <w:sz w:val="24"/>
          <w:szCs w:val="24"/>
        </w:rPr>
        <w:t>Author 3</w:t>
      </w:r>
      <w:r w:rsidR="008C182F" w:rsidRPr="006658F0">
        <w:rPr>
          <w:rFonts w:ascii="Trebuchet MS" w:hAnsi="Trebuchet MS"/>
          <w:sz w:val="24"/>
          <w:szCs w:val="24"/>
        </w:rPr>
        <w:t xml:space="preserve"> several years earlier</w:t>
      </w:r>
      <w:r w:rsidR="009D500E" w:rsidRPr="006658F0">
        <w:rPr>
          <w:rFonts w:ascii="Trebuchet MS" w:hAnsi="Trebuchet MS"/>
          <w:sz w:val="24"/>
          <w:szCs w:val="24"/>
        </w:rPr>
        <w:t xml:space="preserve"> </w:t>
      </w:r>
      <w:r w:rsidR="008C182F" w:rsidRPr="006658F0">
        <w:rPr>
          <w:rFonts w:ascii="Trebuchet MS" w:hAnsi="Trebuchet MS"/>
          <w:sz w:val="24"/>
          <w:szCs w:val="24"/>
        </w:rPr>
        <w:t xml:space="preserve">when </w:t>
      </w:r>
      <w:r w:rsidR="00747BCA" w:rsidRPr="006658F0">
        <w:rPr>
          <w:rFonts w:ascii="Trebuchet MS" w:hAnsi="Trebuchet MS"/>
          <w:sz w:val="24"/>
          <w:szCs w:val="24"/>
        </w:rPr>
        <w:t xml:space="preserve">she </w:t>
      </w:r>
      <w:r w:rsidR="008C182F" w:rsidRPr="006658F0">
        <w:rPr>
          <w:rFonts w:ascii="Trebuchet MS" w:hAnsi="Trebuchet MS"/>
          <w:sz w:val="24"/>
          <w:szCs w:val="24"/>
        </w:rPr>
        <w:t>created a verbatim theatre play</w:t>
      </w:r>
      <w:r w:rsidR="00062783" w:rsidRPr="006658F0">
        <w:rPr>
          <w:rFonts w:ascii="Trebuchet MS" w:hAnsi="Trebuchet MS"/>
          <w:sz w:val="24"/>
          <w:szCs w:val="24"/>
        </w:rPr>
        <w:t xml:space="preserve"> </w:t>
      </w:r>
      <w:r w:rsidR="00062783" w:rsidRPr="006658F0">
        <w:rPr>
          <w:rFonts w:ascii="Trebuchet MS" w:hAnsi="Trebuchet MS"/>
          <w:i/>
          <w:sz w:val="24"/>
          <w:szCs w:val="24"/>
        </w:rPr>
        <w:t xml:space="preserve">From The Mouths of Mothers </w:t>
      </w:r>
      <w:r w:rsidR="00062783" w:rsidRPr="006658F0">
        <w:rPr>
          <w:rFonts w:ascii="Trebuchet MS" w:hAnsi="Trebuchet MS"/>
          <w:sz w:val="24"/>
          <w:szCs w:val="24"/>
        </w:rPr>
        <w:t>(2013). In</w:t>
      </w:r>
      <w:r w:rsidR="008C182F" w:rsidRPr="006658F0">
        <w:rPr>
          <w:rFonts w:ascii="Trebuchet MS" w:hAnsi="Trebuchet MS"/>
          <w:sz w:val="24"/>
          <w:szCs w:val="24"/>
        </w:rPr>
        <w:t xml:space="preserve"> verbatim theatre, subjects are interviewed and then their testimony is</w:t>
      </w:r>
      <w:r w:rsidRPr="006658F0">
        <w:rPr>
          <w:rFonts w:ascii="Trebuchet MS" w:hAnsi="Trebuchet MS"/>
          <w:sz w:val="24"/>
          <w:szCs w:val="24"/>
        </w:rPr>
        <w:t xml:space="preserve"> edited and reproduced word-for</w:t>
      </w:r>
      <w:r w:rsidR="008C182F" w:rsidRPr="006658F0">
        <w:rPr>
          <w:rFonts w:ascii="Trebuchet MS" w:hAnsi="Trebuchet MS"/>
          <w:sz w:val="24"/>
          <w:szCs w:val="24"/>
        </w:rPr>
        <w:t xml:space="preserve">–word as a script </w:t>
      </w:r>
      <w:r w:rsidR="00B372D9" w:rsidRPr="006658F0">
        <w:rPr>
          <w:rFonts w:ascii="Trebuchet MS" w:hAnsi="Trebuchet MS"/>
          <w:sz w:val="24"/>
          <w:szCs w:val="24"/>
        </w:rPr>
        <w:t xml:space="preserve">that </w:t>
      </w:r>
      <w:r w:rsidR="008C182F" w:rsidRPr="006658F0">
        <w:rPr>
          <w:rFonts w:ascii="Trebuchet MS" w:hAnsi="Trebuchet MS"/>
          <w:sz w:val="24"/>
          <w:szCs w:val="24"/>
        </w:rPr>
        <w:t>is then performed as a play</w:t>
      </w:r>
      <w:r w:rsidR="00062783" w:rsidRPr="006658F0">
        <w:rPr>
          <w:rFonts w:ascii="Trebuchet MS" w:hAnsi="Trebuchet MS"/>
          <w:sz w:val="24"/>
          <w:szCs w:val="24"/>
        </w:rPr>
        <w:t>.</w:t>
      </w:r>
      <w:r w:rsidR="008C182F" w:rsidRPr="006658F0">
        <w:rPr>
          <w:rFonts w:ascii="Trebuchet MS" w:hAnsi="Trebuchet MS"/>
          <w:sz w:val="24"/>
          <w:szCs w:val="24"/>
        </w:rPr>
        <w:t xml:space="preserve"> The material </w:t>
      </w:r>
      <w:r w:rsidR="0001201E" w:rsidRPr="006658F0">
        <w:rPr>
          <w:rFonts w:ascii="Trebuchet MS" w:hAnsi="Trebuchet MS"/>
          <w:sz w:val="24"/>
          <w:szCs w:val="24"/>
        </w:rPr>
        <w:t>Author 3</w:t>
      </w:r>
      <w:r w:rsidR="008C182F" w:rsidRPr="006658F0">
        <w:rPr>
          <w:rFonts w:ascii="Trebuchet MS" w:hAnsi="Trebuchet MS"/>
          <w:sz w:val="24"/>
          <w:szCs w:val="24"/>
        </w:rPr>
        <w:t xml:space="preserve"> drew on in her 2007 play was gathered from a series of seven interviews with service users at Mosac, a charity based in London which provides support resources for non-abusing parents and carers of sexually abused children. The play tells the story of the mothers’ experiences of their child’s disclosure of sexual abuse and in many cases their battle to get appropriate support from </w:t>
      </w:r>
      <w:r w:rsidR="005A16B0" w:rsidRPr="006658F0">
        <w:rPr>
          <w:rFonts w:ascii="Trebuchet MS" w:hAnsi="Trebuchet MS"/>
          <w:sz w:val="24"/>
          <w:szCs w:val="24"/>
        </w:rPr>
        <w:t xml:space="preserve">a range of professionals including </w:t>
      </w:r>
      <w:r w:rsidR="008C182F" w:rsidRPr="006658F0">
        <w:rPr>
          <w:rFonts w:ascii="Trebuchet MS" w:hAnsi="Trebuchet MS"/>
          <w:sz w:val="24"/>
          <w:szCs w:val="24"/>
        </w:rPr>
        <w:t>social workers. Because the conviction rate in cases of child sexual abuse remains extremely low, many of the mothers in the play also struggle</w:t>
      </w:r>
      <w:r w:rsidRPr="006658F0">
        <w:rPr>
          <w:rFonts w:ascii="Trebuchet MS" w:hAnsi="Trebuchet MS"/>
          <w:sz w:val="24"/>
          <w:szCs w:val="24"/>
        </w:rPr>
        <w:t>d</w:t>
      </w:r>
      <w:r w:rsidR="008C182F" w:rsidRPr="006658F0">
        <w:rPr>
          <w:rFonts w:ascii="Trebuchet MS" w:hAnsi="Trebuchet MS"/>
          <w:sz w:val="24"/>
          <w:szCs w:val="24"/>
        </w:rPr>
        <w:t xml:space="preserve"> to protect their child from fur</w:t>
      </w:r>
      <w:r w:rsidR="00B372D9" w:rsidRPr="006658F0">
        <w:rPr>
          <w:rFonts w:ascii="Trebuchet MS" w:hAnsi="Trebuchet MS"/>
          <w:sz w:val="24"/>
          <w:szCs w:val="24"/>
        </w:rPr>
        <w:t>ther abuse by the perpetrator</w:t>
      </w:r>
      <w:r w:rsidR="003B7B54" w:rsidRPr="006658F0">
        <w:rPr>
          <w:rFonts w:ascii="Trebuchet MS" w:hAnsi="Trebuchet MS"/>
          <w:sz w:val="24"/>
          <w:szCs w:val="24"/>
        </w:rPr>
        <w:t>.</w:t>
      </w:r>
      <w:r w:rsidR="00B372D9" w:rsidRPr="006658F0">
        <w:rPr>
          <w:rFonts w:ascii="Trebuchet MS" w:hAnsi="Trebuchet MS"/>
          <w:sz w:val="24"/>
          <w:szCs w:val="24"/>
        </w:rPr>
        <w:t xml:space="preserve"> </w:t>
      </w:r>
    </w:p>
    <w:p w14:paraId="0FE9A2A6" w14:textId="2196BDB0" w:rsidR="00BF2A9F" w:rsidRPr="006658F0" w:rsidRDefault="00621149" w:rsidP="00DA6681">
      <w:pPr>
        <w:jc w:val="both"/>
        <w:rPr>
          <w:rFonts w:ascii="Trebuchet MS" w:hAnsi="Trebuchet MS"/>
          <w:b/>
          <w:sz w:val="24"/>
          <w:szCs w:val="24"/>
        </w:rPr>
      </w:pPr>
      <w:r w:rsidRPr="006658F0">
        <w:rPr>
          <w:rFonts w:ascii="Trebuchet MS" w:hAnsi="Trebuchet MS"/>
          <w:b/>
          <w:sz w:val="24"/>
          <w:szCs w:val="24"/>
        </w:rPr>
        <w:t>Background</w:t>
      </w:r>
      <w:r w:rsidR="00B372D9" w:rsidRPr="006658F0">
        <w:rPr>
          <w:rFonts w:ascii="Trebuchet MS" w:hAnsi="Trebuchet MS"/>
          <w:b/>
          <w:sz w:val="24"/>
          <w:szCs w:val="24"/>
        </w:rPr>
        <w:t xml:space="preserve"> – </w:t>
      </w:r>
      <w:r w:rsidR="00DA6681" w:rsidRPr="006658F0">
        <w:rPr>
          <w:rFonts w:ascii="Trebuchet MS" w:hAnsi="Trebuchet MS"/>
          <w:b/>
          <w:sz w:val="24"/>
          <w:szCs w:val="24"/>
        </w:rPr>
        <w:t>The context of practice</w:t>
      </w:r>
    </w:p>
    <w:p w14:paraId="22CB93C9" w14:textId="1FC0C131" w:rsidR="003751BA" w:rsidRPr="006658F0" w:rsidRDefault="00BF2A9F" w:rsidP="00055206">
      <w:pPr>
        <w:jc w:val="both"/>
        <w:rPr>
          <w:rFonts w:ascii="Trebuchet MS" w:hAnsi="Trebuchet MS"/>
          <w:sz w:val="24"/>
          <w:szCs w:val="24"/>
        </w:rPr>
      </w:pPr>
      <w:r w:rsidRPr="006658F0">
        <w:rPr>
          <w:rFonts w:ascii="Trebuchet MS" w:hAnsi="Trebuchet MS"/>
          <w:sz w:val="24"/>
          <w:szCs w:val="24"/>
        </w:rPr>
        <w:t xml:space="preserve">During the first decade of the twenty-first century in England there were increasing concerns expressed about the </w:t>
      </w:r>
      <w:r w:rsidR="00747BCA" w:rsidRPr="006658F0">
        <w:rPr>
          <w:rFonts w:ascii="Trebuchet MS" w:hAnsi="Trebuchet MS"/>
          <w:sz w:val="24"/>
          <w:szCs w:val="24"/>
        </w:rPr>
        <w:t>bureaucratisation</w:t>
      </w:r>
      <w:r w:rsidRPr="006658F0">
        <w:rPr>
          <w:rFonts w:ascii="Trebuchet MS" w:hAnsi="Trebuchet MS"/>
          <w:sz w:val="24"/>
          <w:szCs w:val="24"/>
        </w:rPr>
        <w:t xml:space="preserve"> of social work practice, particularly in relation to child care social work. An unintended consequence of the child death inquiries, particularly Lord Laming’s report into the death of Victoria Climbie</w:t>
      </w:r>
      <w:r w:rsidR="00DA6681" w:rsidRPr="006658F0">
        <w:rPr>
          <w:rFonts w:ascii="Trebuchet MS" w:hAnsi="Trebuchet MS"/>
          <w:sz w:val="24"/>
          <w:szCs w:val="24"/>
        </w:rPr>
        <w:t>,</w:t>
      </w:r>
      <w:r w:rsidRPr="006658F0">
        <w:rPr>
          <w:rFonts w:ascii="Trebuchet MS" w:hAnsi="Trebuchet MS"/>
          <w:sz w:val="24"/>
          <w:szCs w:val="24"/>
        </w:rPr>
        <w:t xml:space="preserve"> was to in</w:t>
      </w:r>
      <w:r w:rsidRPr="006658F0">
        <w:rPr>
          <w:rFonts w:ascii="Trebuchet MS" w:hAnsi="Trebuchet MS"/>
          <w:sz w:val="24"/>
          <w:szCs w:val="24"/>
        </w:rPr>
        <w:lastRenderedPageBreak/>
        <w:t>cr</w:t>
      </w:r>
      <w:r w:rsidR="00DA6681" w:rsidRPr="006658F0">
        <w:rPr>
          <w:rFonts w:ascii="Trebuchet MS" w:hAnsi="Trebuchet MS"/>
          <w:sz w:val="24"/>
          <w:szCs w:val="24"/>
        </w:rPr>
        <w:t xml:space="preserve">ease </w:t>
      </w:r>
      <w:r w:rsidR="00A4196C" w:rsidRPr="006658F0">
        <w:rPr>
          <w:rFonts w:ascii="Trebuchet MS" w:hAnsi="Trebuchet MS"/>
          <w:sz w:val="24"/>
          <w:szCs w:val="24"/>
        </w:rPr>
        <w:t>organis</w:t>
      </w:r>
      <w:r w:rsidR="009D500E" w:rsidRPr="006658F0">
        <w:rPr>
          <w:rFonts w:ascii="Trebuchet MS" w:hAnsi="Trebuchet MS"/>
          <w:sz w:val="24"/>
          <w:szCs w:val="24"/>
        </w:rPr>
        <w:t xml:space="preserve">ational processes and </w:t>
      </w:r>
      <w:r w:rsidR="00DA6681" w:rsidRPr="006658F0">
        <w:rPr>
          <w:rFonts w:ascii="Trebuchet MS" w:hAnsi="Trebuchet MS"/>
          <w:sz w:val="24"/>
          <w:szCs w:val="24"/>
        </w:rPr>
        <w:t>procedures, which</w:t>
      </w:r>
      <w:r w:rsidRPr="006658F0">
        <w:rPr>
          <w:rFonts w:ascii="Trebuchet MS" w:hAnsi="Trebuchet MS"/>
          <w:sz w:val="24"/>
          <w:szCs w:val="24"/>
        </w:rPr>
        <w:t xml:space="preserve"> occurred alongside a command and control managerialist culture across public sector services under New Labour</w:t>
      </w:r>
      <w:r w:rsidR="00B372D9" w:rsidRPr="006658F0">
        <w:rPr>
          <w:rFonts w:ascii="Trebuchet MS" w:hAnsi="Trebuchet MS"/>
          <w:sz w:val="24"/>
          <w:szCs w:val="24"/>
        </w:rPr>
        <w:t xml:space="preserve"> (</w:t>
      </w:r>
      <w:r w:rsidR="0001201E" w:rsidRPr="006658F0">
        <w:rPr>
          <w:rFonts w:ascii="Trebuchet MS" w:hAnsi="Trebuchet MS"/>
          <w:sz w:val="24"/>
          <w:szCs w:val="24"/>
        </w:rPr>
        <w:t>Author 2 et al</w:t>
      </w:r>
      <w:r w:rsidR="00B372D9" w:rsidRPr="006658F0">
        <w:rPr>
          <w:rFonts w:ascii="Trebuchet MS" w:hAnsi="Trebuchet MS"/>
          <w:sz w:val="24"/>
          <w:szCs w:val="24"/>
        </w:rPr>
        <w:t>, 2007)</w:t>
      </w:r>
      <w:r w:rsidRPr="006658F0">
        <w:rPr>
          <w:rFonts w:ascii="Trebuchet MS" w:hAnsi="Trebuchet MS"/>
          <w:sz w:val="24"/>
          <w:szCs w:val="24"/>
        </w:rPr>
        <w:t>. In her review of child protection Munro</w:t>
      </w:r>
      <w:r w:rsidR="00DA6681" w:rsidRPr="006658F0">
        <w:rPr>
          <w:rFonts w:ascii="Trebuchet MS" w:hAnsi="Trebuchet MS"/>
          <w:sz w:val="24"/>
          <w:szCs w:val="24"/>
        </w:rPr>
        <w:t xml:space="preserve"> (2011: 68)</w:t>
      </w:r>
      <w:r w:rsidRPr="006658F0">
        <w:rPr>
          <w:rFonts w:ascii="Trebuchet MS" w:hAnsi="Trebuchet MS"/>
          <w:sz w:val="24"/>
          <w:szCs w:val="24"/>
        </w:rPr>
        <w:t xml:space="preserve"> proposed a more joined up and relationship based approach to child protection which ‘[reduc</w:t>
      </w:r>
      <w:r w:rsidR="00DD378A" w:rsidRPr="006658F0">
        <w:rPr>
          <w:rFonts w:ascii="Trebuchet MS" w:hAnsi="Trebuchet MS"/>
          <w:sz w:val="24"/>
          <w:szCs w:val="24"/>
        </w:rPr>
        <w:t xml:space="preserve">es] bureaucracy in social work </w:t>
      </w:r>
      <w:r w:rsidRPr="006658F0">
        <w:rPr>
          <w:rFonts w:ascii="Trebuchet MS" w:hAnsi="Trebuchet MS"/>
          <w:sz w:val="24"/>
          <w:szCs w:val="24"/>
        </w:rPr>
        <w:t>and [increases] the sp</w:t>
      </w:r>
      <w:r w:rsidR="00DA6681" w:rsidRPr="006658F0">
        <w:rPr>
          <w:rFonts w:ascii="Trebuchet MS" w:hAnsi="Trebuchet MS"/>
          <w:sz w:val="24"/>
          <w:szCs w:val="24"/>
        </w:rPr>
        <w:t xml:space="preserve">ace for professional judgement’. </w:t>
      </w:r>
      <w:r w:rsidR="00B372D9" w:rsidRPr="006658F0">
        <w:rPr>
          <w:rFonts w:ascii="Trebuchet MS" w:hAnsi="Trebuchet MS"/>
          <w:sz w:val="24"/>
          <w:szCs w:val="24"/>
        </w:rPr>
        <w:t xml:space="preserve">The report </w:t>
      </w:r>
      <w:r w:rsidRPr="006658F0">
        <w:rPr>
          <w:rFonts w:ascii="Trebuchet MS" w:hAnsi="Trebuchet MS"/>
          <w:sz w:val="24"/>
          <w:szCs w:val="24"/>
        </w:rPr>
        <w:t>warns against an increasingly ‘rational-technical approach’ to social work where good practice is expected to be acquired through ‘procedural manuals’ (</w:t>
      </w:r>
      <w:r w:rsidR="00B372D9" w:rsidRPr="006658F0">
        <w:rPr>
          <w:rFonts w:ascii="Trebuchet MS" w:hAnsi="Trebuchet MS"/>
          <w:sz w:val="24"/>
          <w:szCs w:val="24"/>
        </w:rPr>
        <w:t>Munro, 201</w:t>
      </w:r>
      <w:r w:rsidR="009659C8" w:rsidRPr="006658F0">
        <w:rPr>
          <w:rFonts w:ascii="Trebuchet MS" w:hAnsi="Trebuchet MS"/>
          <w:sz w:val="24"/>
          <w:szCs w:val="24"/>
        </w:rPr>
        <w:t xml:space="preserve">1, p. </w:t>
      </w:r>
      <w:r w:rsidR="00B372D9" w:rsidRPr="006658F0">
        <w:rPr>
          <w:rFonts w:ascii="Trebuchet MS" w:hAnsi="Trebuchet MS"/>
          <w:sz w:val="24"/>
          <w:szCs w:val="24"/>
        </w:rPr>
        <w:t xml:space="preserve"> </w:t>
      </w:r>
      <w:r w:rsidRPr="006658F0">
        <w:rPr>
          <w:rFonts w:ascii="Trebuchet MS" w:hAnsi="Trebuchet MS"/>
          <w:sz w:val="24"/>
          <w:szCs w:val="24"/>
        </w:rPr>
        <w:t xml:space="preserve">87). </w:t>
      </w:r>
    </w:p>
    <w:p w14:paraId="5BBF3D96" w14:textId="6296A0F3" w:rsidR="005418C4" w:rsidRPr="006658F0" w:rsidRDefault="005418C4" w:rsidP="00055206">
      <w:pPr>
        <w:jc w:val="both"/>
        <w:rPr>
          <w:rFonts w:ascii="Trebuchet MS" w:hAnsi="Trebuchet MS"/>
          <w:sz w:val="24"/>
          <w:szCs w:val="24"/>
        </w:rPr>
      </w:pPr>
      <w:r w:rsidRPr="006658F0">
        <w:rPr>
          <w:rFonts w:ascii="Trebuchet MS" w:hAnsi="Trebuchet MS"/>
          <w:sz w:val="24"/>
          <w:szCs w:val="24"/>
        </w:rPr>
        <w:t>Integral to the promotion of relationship-based practice is the need for attention to reflective practi</w:t>
      </w:r>
      <w:r w:rsidR="009D500E" w:rsidRPr="006658F0">
        <w:rPr>
          <w:rFonts w:ascii="Trebuchet MS" w:hAnsi="Trebuchet MS"/>
          <w:sz w:val="24"/>
          <w:szCs w:val="24"/>
        </w:rPr>
        <w:t xml:space="preserve">ce, critical reflection and </w:t>
      </w:r>
      <w:r w:rsidRPr="006658F0">
        <w:rPr>
          <w:rFonts w:ascii="Trebuchet MS" w:hAnsi="Trebuchet MS"/>
          <w:sz w:val="24"/>
          <w:szCs w:val="24"/>
        </w:rPr>
        <w:t xml:space="preserve">the impact of emotions and power relationships in work with children and families.  </w:t>
      </w:r>
      <w:r w:rsidRPr="006658F0">
        <w:rPr>
          <w:rFonts w:ascii="Trebuchet MS" w:eastAsiaTheme="minorEastAsia" w:hAnsi="Trebuchet MS" w:cs="Times"/>
          <w:sz w:val="24"/>
          <w:szCs w:val="24"/>
        </w:rPr>
        <w:t xml:space="preserve">There is </w:t>
      </w:r>
      <w:r w:rsidR="0084381B" w:rsidRPr="006658F0">
        <w:rPr>
          <w:rFonts w:ascii="Trebuchet MS" w:eastAsiaTheme="minorEastAsia" w:hAnsi="Trebuchet MS" w:cs="Times"/>
          <w:sz w:val="24"/>
          <w:szCs w:val="24"/>
        </w:rPr>
        <w:t xml:space="preserve">clearly </w:t>
      </w:r>
      <w:r w:rsidRPr="006658F0">
        <w:rPr>
          <w:rFonts w:ascii="Trebuchet MS" w:eastAsiaTheme="minorEastAsia" w:hAnsi="Trebuchet MS" w:cs="Times"/>
          <w:sz w:val="24"/>
          <w:szCs w:val="24"/>
        </w:rPr>
        <w:t>a need to focus on the affective domain in order to address the criticism of social work that it has become over bureaucratic</w:t>
      </w:r>
      <w:r w:rsidR="00D8568C" w:rsidRPr="006658F0">
        <w:rPr>
          <w:rFonts w:ascii="Trebuchet MS" w:eastAsiaTheme="minorEastAsia" w:hAnsi="Trebuchet MS" w:cs="Times"/>
          <w:sz w:val="24"/>
          <w:szCs w:val="24"/>
        </w:rPr>
        <w:t xml:space="preserve"> </w:t>
      </w:r>
      <w:r w:rsidRPr="006658F0">
        <w:rPr>
          <w:rFonts w:ascii="Trebuchet MS" w:eastAsiaTheme="minorEastAsia" w:hAnsi="Trebuchet MS" w:cs="Times"/>
          <w:sz w:val="24"/>
          <w:szCs w:val="24"/>
        </w:rPr>
        <w:t>rather than focusing on the needs of the service user</w:t>
      </w:r>
      <w:r w:rsidR="003751BA" w:rsidRPr="006658F0">
        <w:rPr>
          <w:rFonts w:ascii="Trebuchet MS" w:eastAsiaTheme="minorEastAsia" w:hAnsi="Trebuchet MS" w:cs="Times"/>
          <w:sz w:val="24"/>
          <w:szCs w:val="24"/>
        </w:rPr>
        <w:t xml:space="preserve"> </w:t>
      </w:r>
      <w:r w:rsidR="009659C8" w:rsidRPr="006658F0">
        <w:rPr>
          <w:rFonts w:ascii="Trebuchet MS" w:eastAsiaTheme="minorEastAsia" w:hAnsi="Trebuchet MS" w:cs="Times"/>
          <w:sz w:val="24"/>
          <w:szCs w:val="24"/>
        </w:rPr>
        <w:t xml:space="preserve">(Broadhurst, </w:t>
      </w:r>
      <w:r w:rsidR="009659C8" w:rsidRPr="006658F0">
        <w:rPr>
          <w:rFonts w:ascii="Trebuchet MS" w:hAnsi="Trebuchet MS" w:cs="Arial"/>
          <w:sz w:val="24"/>
          <w:szCs w:val="24"/>
        </w:rPr>
        <w:t>Hall, Wastell, White, &amp; Pithouse</w:t>
      </w:r>
      <w:r w:rsidRPr="006658F0">
        <w:rPr>
          <w:rFonts w:ascii="Trebuchet MS" w:eastAsiaTheme="minorEastAsia" w:hAnsi="Trebuchet MS" w:cs="Times"/>
          <w:sz w:val="24"/>
          <w:szCs w:val="24"/>
        </w:rPr>
        <w:t>, 2010)</w:t>
      </w:r>
      <w:r w:rsidR="000C1C79" w:rsidRPr="006658F0">
        <w:rPr>
          <w:rFonts w:ascii="Trebuchet MS" w:eastAsiaTheme="minorEastAsia" w:hAnsi="Trebuchet MS" w:cs="Times"/>
          <w:sz w:val="24"/>
          <w:szCs w:val="24"/>
        </w:rPr>
        <w:t>.</w:t>
      </w:r>
      <w:r w:rsidRPr="006658F0">
        <w:rPr>
          <w:rFonts w:ascii="Trebuchet MS" w:eastAsiaTheme="minorEastAsia" w:hAnsi="Trebuchet MS" w:cs="Times"/>
          <w:sz w:val="24"/>
          <w:szCs w:val="24"/>
        </w:rPr>
        <w:t xml:space="preserve"> In pedagogical terms th</w:t>
      </w:r>
      <w:r w:rsidR="002D77A0">
        <w:rPr>
          <w:rFonts w:ascii="Trebuchet MS" w:eastAsiaTheme="minorEastAsia" w:hAnsi="Trebuchet MS" w:cs="Times"/>
          <w:sz w:val="24"/>
          <w:szCs w:val="24"/>
        </w:rPr>
        <w:t>is reflects the analysis of Schö</w:t>
      </w:r>
      <w:r w:rsidRPr="006658F0">
        <w:rPr>
          <w:rFonts w:ascii="Trebuchet MS" w:eastAsiaTheme="minorEastAsia" w:hAnsi="Trebuchet MS" w:cs="Times"/>
          <w:sz w:val="24"/>
          <w:szCs w:val="24"/>
        </w:rPr>
        <w:t>n (1991) who identifies the process of tacit knowing or intuition that a professional brings to complex situations and what he calls artistry in ‘the sw</w:t>
      </w:r>
      <w:r w:rsidR="002D77A0">
        <w:rPr>
          <w:rFonts w:ascii="Trebuchet MS" w:eastAsiaTheme="minorEastAsia" w:hAnsi="Trebuchet MS" w:cs="Times"/>
          <w:sz w:val="24"/>
          <w:szCs w:val="24"/>
        </w:rPr>
        <w:t>ampy lowlands of practice’. Schö</w:t>
      </w:r>
      <w:r w:rsidRPr="006658F0">
        <w:rPr>
          <w:rFonts w:ascii="Trebuchet MS" w:eastAsiaTheme="minorEastAsia" w:hAnsi="Trebuchet MS" w:cs="Times"/>
          <w:sz w:val="24"/>
          <w:szCs w:val="24"/>
        </w:rPr>
        <w:t>n is not arguing for a dichotomy or preference but instead  ‘places technical problem solving within a broader context of reflective inq</w:t>
      </w:r>
      <w:r w:rsidR="002D77A0">
        <w:rPr>
          <w:rFonts w:ascii="Trebuchet MS" w:eastAsiaTheme="minorEastAsia" w:hAnsi="Trebuchet MS" w:cs="Times"/>
          <w:sz w:val="24"/>
          <w:szCs w:val="24"/>
        </w:rPr>
        <w:t>uiry’ (Schö</w:t>
      </w:r>
      <w:r w:rsidRPr="006658F0">
        <w:rPr>
          <w:rFonts w:ascii="Trebuchet MS" w:eastAsiaTheme="minorEastAsia" w:hAnsi="Trebuchet MS" w:cs="Times"/>
          <w:sz w:val="24"/>
          <w:szCs w:val="24"/>
        </w:rPr>
        <w:t>n,</w:t>
      </w:r>
      <w:r w:rsidR="000C1C79" w:rsidRPr="006658F0">
        <w:rPr>
          <w:rFonts w:ascii="Trebuchet MS" w:eastAsiaTheme="minorEastAsia" w:hAnsi="Trebuchet MS" w:cs="Times"/>
          <w:sz w:val="24"/>
          <w:szCs w:val="24"/>
        </w:rPr>
        <w:t xml:space="preserve"> </w:t>
      </w:r>
      <w:r w:rsidRPr="006658F0">
        <w:rPr>
          <w:rFonts w:ascii="Trebuchet MS" w:eastAsiaTheme="minorEastAsia" w:hAnsi="Trebuchet MS" w:cs="Times"/>
          <w:sz w:val="24"/>
          <w:szCs w:val="24"/>
        </w:rPr>
        <w:t>1991, p</w:t>
      </w:r>
      <w:r w:rsidR="009659C8" w:rsidRPr="006658F0">
        <w:rPr>
          <w:rFonts w:ascii="Trebuchet MS" w:eastAsiaTheme="minorEastAsia" w:hAnsi="Trebuchet MS" w:cs="Times"/>
          <w:sz w:val="24"/>
          <w:szCs w:val="24"/>
        </w:rPr>
        <w:t xml:space="preserve">. </w:t>
      </w:r>
      <w:r w:rsidRPr="006658F0">
        <w:rPr>
          <w:rFonts w:ascii="Trebuchet MS" w:eastAsiaTheme="minorEastAsia" w:hAnsi="Trebuchet MS" w:cs="Times"/>
          <w:sz w:val="24"/>
          <w:szCs w:val="24"/>
        </w:rPr>
        <w:t xml:space="preserve">69). It includes making judgements where there are value conflicts, </w:t>
      </w:r>
      <w:r w:rsidRPr="006658F0">
        <w:rPr>
          <w:rFonts w:ascii="Trebuchet MS" w:eastAsiaTheme="minorEastAsia" w:hAnsi="Trebuchet MS" w:cs="Times"/>
          <w:sz w:val="24"/>
          <w:szCs w:val="24"/>
        </w:rPr>
        <w:lastRenderedPageBreak/>
        <w:t>uncertainty, risk and fluidity and he names this as ‘reflection in action’ and ‘reflection on action’.</w:t>
      </w:r>
    </w:p>
    <w:p w14:paraId="6CA15EB7" w14:textId="05AD8D7E" w:rsidR="000C1C79" w:rsidRPr="006658F0" w:rsidRDefault="00D8568C" w:rsidP="000C1C79">
      <w:pPr>
        <w:jc w:val="both"/>
        <w:rPr>
          <w:rFonts w:ascii="Trebuchet MS" w:hAnsi="Trebuchet MS"/>
          <w:sz w:val="24"/>
          <w:szCs w:val="24"/>
        </w:rPr>
      </w:pPr>
      <w:r w:rsidRPr="006658F0">
        <w:rPr>
          <w:rFonts w:ascii="Trebuchet MS" w:hAnsi="Trebuchet MS"/>
          <w:sz w:val="24"/>
          <w:szCs w:val="24"/>
        </w:rPr>
        <w:t>R</w:t>
      </w:r>
      <w:r w:rsidR="00505679" w:rsidRPr="006658F0">
        <w:rPr>
          <w:rFonts w:ascii="Trebuchet MS" w:hAnsi="Trebuchet MS"/>
          <w:sz w:val="24"/>
          <w:szCs w:val="24"/>
        </w:rPr>
        <w:t xml:space="preserve">elationship building with families in distress </w:t>
      </w:r>
      <w:r w:rsidRPr="006658F0">
        <w:rPr>
          <w:rFonts w:ascii="Trebuchet MS" w:hAnsi="Trebuchet MS"/>
          <w:sz w:val="24"/>
          <w:szCs w:val="24"/>
        </w:rPr>
        <w:t>requires</w:t>
      </w:r>
      <w:r w:rsidR="00505679" w:rsidRPr="006658F0">
        <w:rPr>
          <w:rFonts w:ascii="Trebuchet MS" w:hAnsi="Trebuchet MS"/>
          <w:sz w:val="24"/>
          <w:szCs w:val="24"/>
        </w:rPr>
        <w:t xml:space="preserve"> both rationality and an adherence to procedure, but also feeling orientated engagements </w:t>
      </w:r>
      <w:r w:rsidR="000C1C79" w:rsidRPr="006658F0">
        <w:rPr>
          <w:rFonts w:ascii="Trebuchet MS" w:hAnsi="Trebuchet MS"/>
          <w:sz w:val="24"/>
          <w:szCs w:val="24"/>
        </w:rPr>
        <w:t xml:space="preserve">or </w:t>
      </w:r>
      <w:r w:rsidR="00505679" w:rsidRPr="006658F0">
        <w:rPr>
          <w:rFonts w:ascii="Trebuchet MS" w:hAnsi="Trebuchet MS"/>
          <w:sz w:val="24"/>
          <w:szCs w:val="24"/>
        </w:rPr>
        <w:t>‘emotion work’</w:t>
      </w:r>
      <w:r w:rsidR="00E62E7A" w:rsidRPr="006658F0">
        <w:rPr>
          <w:rFonts w:ascii="Trebuchet MS" w:hAnsi="Trebuchet MS"/>
          <w:sz w:val="24"/>
          <w:szCs w:val="24"/>
        </w:rPr>
        <w:t xml:space="preserve">, </w:t>
      </w:r>
      <w:r w:rsidR="00733C2F" w:rsidRPr="006658F0">
        <w:rPr>
          <w:rFonts w:ascii="Trebuchet MS" w:hAnsi="Trebuchet MS"/>
          <w:sz w:val="24"/>
          <w:szCs w:val="24"/>
          <w:lang w:val="en-US"/>
        </w:rPr>
        <w:t>as social workers tread a path between ‘care’ and ‘</w:t>
      </w:r>
      <w:r w:rsidR="00AA6F5E" w:rsidRPr="006658F0">
        <w:rPr>
          <w:rFonts w:ascii="Trebuchet MS" w:hAnsi="Trebuchet MS"/>
          <w:sz w:val="24"/>
          <w:szCs w:val="24"/>
          <w:lang w:val="en-US"/>
        </w:rPr>
        <w:t>control’ (Turney, 2013)</w:t>
      </w:r>
      <w:r w:rsidR="00505679" w:rsidRPr="006658F0">
        <w:rPr>
          <w:rFonts w:ascii="Trebuchet MS" w:hAnsi="Trebuchet MS"/>
          <w:sz w:val="24"/>
          <w:szCs w:val="24"/>
        </w:rPr>
        <w:t xml:space="preserve">. </w:t>
      </w:r>
      <w:r w:rsidR="0043672F" w:rsidRPr="006658F0">
        <w:rPr>
          <w:rFonts w:ascii="Trebuchet MS" w:hAnsi="Trebuchet MS"/>
          <w:sz w:val="24"/>
          <w:szCs w:val="24"/>
        </w:rPr>
        <w:t xml:space="preserve">Building trusting and effective working relationships are particularly critical in cases of child sexual abuse where disclosures take a long time to emerge and require a sensitive approach by social workers and the non-abusing parents and carers (Allnock and Miller, 2013). </w:t>
      </w:r>
      <w:r w:rsidR="000C1C79" w:rsidRPr="006658F0">
        <w:rPr>
          <w:rFonts w:ascii="Trebuchet MS" w:hAnsi="Trebuchet MS"/>
          <w:sz w:val="24"/>
          <w:szCs w:val="24"/>
        </w:rPr>
        <w:t xml:space="preserve">However </w:t>
      </w:r>
      <w:r w:rsidR="00AA6F5E" w:rsidRPr="006658F0">
        <w:rPr>
          <w:rFonts w:ascii="Trebuchet MS" w:hAnsi="Trebuchet MS"/>
          <w:sz w:val="24"/>
          <w:szCs w:val="24"/>
        </w:rPr>
        <w:t xml:space="preserve">in </w:t>
      </w:r>
      <w:r w:rsidR="00055206" w:rsidRPr="006658F0">
        <w:rPr>
          <w:rFonts w:ascii="Trebuchet MS" w:hAnsi="Trebuchet MS"/>
          <w:sz w:val="24"/>
          <w:szCs w:val="24"/>
        </w:rPr>
        <w:t>the light of the threat of child deaths and continuing blame culture, this kind of subjective, emotional engagement also feels</w:t>
      </w:r>
      <w:r w:rsidR="00EA6F82" w:rsidRPr="006658F0">
        <w:rPr>
          <w:rFonts w:ascii="Trebuchet MS" w:hAnsi="Trebuchet MS"/>
          <w:sz w:val="24"/>
          <w:szCs w:val="24"/>
        </w:rPr>
        <w:t xml:space="preserve"> highly precarious and ‘risky’, </w:t>
      </w:r>
      <w:r w:rsidR="00055206" w:rsidRPr="006658F0">
        <w:rPr>
          <w:rFonts w:ascii="Trebuchet MS" w:hAnsi="Trebuchet MS"/>
          <w:sz w:val="24"/>
          <w:szCs w:val="24"/>
        </w:rPr>
        <w:t xml:space="preserve">heightened by the way such cases are reported </w:t>
      </w:r>
      <w:r w:rsidR="00EA6F82" w:rsidRPr="006658F0">
        <w:rPr>
          <w:rFonts w:ascii="Trebuchet MS" w:hAnsi="Trebuchet MS"/>
          <w:sz w:val="24"/>
          <w:szCs w:val="24"/>
        </w:rPr>
        <w:t xml:space="preserve">by politicians and </w:t>
      </w:r>
      <w:r w:rsidR="00055206" w:rsidRPr="006658F0">
        <w:rPr>
          <w:rFonts w:ascii="Trebuchet MS" w:hAnsi="Trebuchet MS"/>
          <w:sz w:val="24"/>
          <w:szCs w:val="24"/>
        </w:rPr>
        <w:t>within the media</w:t>
      </w:r>
      <w:r w:rsidR="00B37C3D" w:rsidRPr="006658F0">
        <w:rPr>
          <w:rFonts w:ascii="Trebuchet MS" w:hAnsi="Trebuchet MS"/>
          <w:sz w:val="24"/>
          <w:szCs w:val="24"/>
        </w:rPr>
        <w:t xml:space="preserve"> (</w:t>
      </w:r>
      <w:r w:rsidR="00C11360" w:rsidRPr="006658F0">
        <w:rPr>
          <w:rFonts w:ascii="Trebuchet MS" w:hAnsi="Trebuchet MS"/>
          <w:sz w:val="24"/>
          <w:szCs w:val="24"/>
        </w:rPr>
        <w:t>Jones, 2014</w:t>
      </w:r>
      <w:r w:rsidR="00B37C3D" w:rsidRPr="006658F0">
        <w:rPr>
          <w:rFonts w:ascii="Trebuchet MS" w:hAnsi="Trebuchet MS"/>
          <w:sz w:val="24"/>
          <w:szCs w:val="24"/>
        </w:rPr>
        <w:t>)</w:t>
      </w:r>
      <w:r w:rsidR="00055206" w:rsidRPr="006658F0">
        <w:rPr>
          <w:rFonts w:ascii="Trebuchet MS" w:hAnsi="Trebuchet MS"/>
          <w:sz w:val="24"/>
          <w:szCs w:val="24"/>
        </w:rPr>
        <w:t xml:space="preserve">. </w:t>
      </w:r>
    </w:p>
    <w:p w14:paraId="098A3287" w14:textId="6E505990" w:rsidR="00055206" w:rsidRPr="006658F0" w:rsidRDefault="00055206" w:rsidP="00055206">
      <w:pPr>
        <w:jc w:val="both"/>
        <w:rPr>
          <w:rFonts w:ascii="Trebuchet MS" w:hAnsi="Trebuchet MS"/>
          <w:sz w:val="24"/>
          <w:szCs w:val="24"/>
        </w:rPr>
      </w:pPr>
      <w:r w:rsidRPr="006658F0">
        <w:rPr>
          <w:rFonts w:ascii="Trebuchet MS" w:hAnsi="Trebuchet MS"/>
          <w:sz w:val="24"/>
          <w:szCs w:val="24"/>
        </w:rPr>
        <w:t xml:space="preserve"> </w:t>
      </w:r>
      <w:r w:rsidR="00CF7914" w:rsidRPr="006658F0">
        <w:rPr>
          <w:rFonts w:ascii="Trebuchet MS" w:hAnsi="Trebuchet MS"/>
          <w:sz w:val="24"/>
          <w:szCs w:val="24"/>
        </w:rPr>
        <w:t>Child</w:t>
      </w:r>
      <w:r w:rsidRPr="006658F0">
        <w:rPr>
          <w:rFonts w:ascii="Trebuchet MS" w:hAnsi="Trebuchet MS"/>
          <w:sz w:val="24"/>
          <w:szCs w:val="24"/>
        </w:rPr>
        <w:t xml:space="preserve"> sexual abuse continues to occupy a somewhat ‘taboo’ status within our society and is therefore difficult to talk about or hear about. It is a subject that is perhaps</w:t>
      </w:r>
      <w:r w:rsidR="00D8568C" w:rsidRPr="006658F0">
        <w:rPr>
          <w:rFonts w:ascii="Trebuchet MS" w:hAnsi="Trebuchet MS"/>
          <w:sz w:val="24"/>
          <w:szCs w:val="24"/>
        </w:rPr>
        <w:t xml:space="preserve"> easier to process when it is, to some degree, </w:t>
      </w:r>
      <w:r w:rsidRPr="006658F0">
        <w:rPr>
          <w:rFonts w:ascii="Trebuchet MS" w:hAnsi="Trebuchet MS"/>
          <w:sz w:val="24"/>
          <w:szCs w:val="24"/>
        </w:rPr>
        <w:t xml:space="preserve">‘othered’, perceived to be existing ‘elsewhere’, in another community  ‘out there’ in a family which is not ours, a community which is distant or radically different to our own lives. In the early 1990s, following the Cleveland Inquiry, child sexual abuse received considerable attention from policy makers and practitioners, however over the following fifteen years in the child protection discourse and practice arena attention diminished as neglect and emotional abuse came </w:t>
      </w:r>
      <w:r w:rsidRPr="006658F0">
        <w:rPr>
          <w:rFonts w:ascii="Trebuchet MS" w:hAnsi="Trebuchet MS"/>
          <w:sz w:val="24"/>
          <w:szCs w:val="24"/>
        </w:rPr>
        <w:lastRenderedPageBreak/>
        <w:t>to be a more of a focus. For example the rates of children being subject to CP plans (formerly referred to as being on the child protection register) for CSA has gone down and neglect has risen (</w:t>
      </w:r>
      <w:r w:rsidR="00A37BC8" w:rsidRPr="006658F0">
        <w:rPr>
          <w:rFonts w:ascii="Trebuchet MS" w:hAnsi="Trebuchet MS"/>
          <w:sz w:val="24"/>
          <w:szCs w:val="24"/>
        </w:rPr>
        <w:t>Radford, 2011, p.107</w:t>
      </w:r>
      <w:r w:rsidRPr="006658F0">
        <w:rPr>
          <w:rFonts w:ascii="Trebuchet MS" w:hAnsi="Trebuchet MS"/>
          <w:sz w:val="24"/>
          <w:szCs w:val="24"/>
        </w:rPr>
        <w:t>). With revelations about Jimmy Saville and other high profile people accused (and some convicted) of child sexual abuse, a spotlight has been shone on this issue once again, but it remains being part of ‘another’ era</w:t>
      </w:r>
      <w:r w:rsidR="00EE036D" w:rsidRPr="006658F0">
        <w:rPr>
          <w:rFonts w:ascii="Trebuchet MS" w:hAnsi="Trebuchet MS"/>
          <w:sz w:val="24"/>
          <w:szCs w:val="24"/>
        </w:rPr>
        <w:t>, e.g. ‘historic enquiries’. However</w:t>
      </w:r>
      <w:r w:rsidRPr="006658F0">
        <w:rPr>
          <w:rFonts w:ascii="Trebuchet MS" w:hAnsi="Trebuchet MS"/>
          <w:sz w:val="24"/>
          <w:szCs w:val="24"/>
        </w:rPr>
        <w:t xml:space="preserve"> child sexual abuse remains part of the lives of many children both wit</w:t>
      </w:r>
      <w:r w:rsidR="005418C4" w:rsidRPr="006658F0">
        <w:rPr>
          <w:rFonts w:ascii="Trebuchet MS" w:hAnsi="Trebuchet MS"/>
          <w:sz w:val="24"/>
          <w:szCs w:val="24"/>
        </w:rPr>
        <w:t>hin and outside of their family</w:t>
      </w:r>
      <w:r w:rsidR="00B83618" w:rsidRPr="006658F0">
        <w:rPr>
          <w:rFonts w:ascii="Trebuchet MS" w:hAnsi="Trebuchet MS"/>
          <w:sz w:val="24"/>
          <w:szCs w:val="24"/>
        </w:rPr>
        <w:t>. D</w:t>
      </w:r>
      <w:r w:rsidRPr="006658F0">
        <w:rPr>
          <w:rFonts w:ascii="Trebuchet MS" w:hAnsi="Trebuchet MS"/>
          <w:sz w:val="24"/>
          <w:szCs w:val="24"/>
        </w:rPr>
        <w:t xml:space="preserve">enial </w:t>
      </w:r>
      <w:r w:rsidR="00B83618" w:rsidRPr="006658F0">
        <w:rPr>
          <w:rFonts w:ascii="Trebuchet MS" w:hAnsi="Trebuchet MS"/>
          <w:sz w:val="24"/>
          <w:szCs w:val="24"/>
        </w:rPr>
        <w:t>and ‘othering’ processes continue</w:t>
      </w:r>
      <w:r w:rsidR="005418C4" w:rsidRPr="006658F0">
        <w:rPr>
          <w:rFonts w:ascii="Trebuchet MS" w:hAnsi="Trebuchet MS"/>
          <w:sz w:val="24"/>
          <w:szCs w:val="24"/>
        </w:rPr>
        <w:t>, as is vividly described in the reports on c</w:t>
      </w:r>
      <w:r w:rsidRPr="006658F0">
        <w:rPr>
          <w:rFonts w:ascii="Trebuchet MS" w:hAnsi="Trebuchet MS"/>
          <w:sz w:val="24"/>
          <w:szCs w:val="24"/>
        </w:rPr>
        <w:t>hild sexual exploitation</w:t>
      </w:r>
      <w:r w:rsidR="00EE036D" w:rsidRPr="006658F0">
        <w:rPr>
          <w:rFonts w:ascii="Trebuchet MS" w:hAnsi="Trebuchet MS"/>
          <w:sz w:val="24"/>
          <w:szCs w:val="24"/>
        </w:rPr>
        <w:t xml:space="preserve"> in Roth</w:t>
      </w:r>
      <w:r w:rsidR="003C578B" w:rsidRPr="006658F0">
        <w:rPr>
          <w:rFonts w:ascii="Trebuchet MS" w:hAnsi="Trebuchet MS"/>
          <w:sz w:val="24"/>
          <w:szCs w:val="24"/>
        </w:rPr>
        <w:t xml:space="preserve">erham </w:t>
      </w:r>
      <w:r w:rsidR="00B83618" w:rsidRPr="006658F0">
        <w:rPr>
          <w:rFonts w:ascii="Trebuchet MS" w:hAnsi="Trebuchet MS"/>
          <w:sz w:val="24"/>
          <w:szCs w:val="24"/>
        </w:rPr>
        <w:t>(</w:t>
      </w:r>
      <w:r w:rsidR="003C578B" w:rsidRPr="006658F0">
        <w:rPr>
          <w:rFonts w:ascii="Trebuchet MS" w:hAnsi="Trebuchet MS"/>
          <w:sz w:val="24"/>
          <w:szCs w:val="24"/>
        </w:rPr>
        <w:t>Jay, 2014</w:t>
      </w:r>
      <w:r w:rsidR="00B83618" w:rsidRPr="006658F0">
        <w:rPr>
          <w:rFonts w:ascii="Trebuchet MS" w:hAnsi="Trebuchet MS"/>
          <w:sz w:val="24"/>
          <w:szCs w:val="24"/>
        </w:rPr>
        <w:t>)</w:t>
      </w:r>
      <w:r w:rsidR="003C578B" w:rsidRPr="006658F0">
        <w:rPr>
          <w:rFonts w:ascii="Trebuchet MS" w:hAnsi="Trebuchet MS"/>
          <w:sz w:val="24"/>
          <w:szCs w:val="24"/>
        </w:rPr>
        <w:t>.</w:t>
      </w:r>
    </w:p>
    <w:p w14:paraId="15C12D34" w14:textId="17E4C18B" w:rsidR="00055206" w:rsidRPr="006658F0" w:rsidRDefault="00681A1A" w:rsidP="00055206">
      <w:pPr>
        <w:jc w:val="both"/>
        <w:rPr>
          <w:rFonts w:ascii="Trebuchet MS" w:hAnsi="Trebuchet MS"/>
          <w:sz w:val="24"/>
          <w:szCs w:val="24"/>
        </w:rPr>
      </w:pPr>
      <w:r w:rsidRPr="006658F0">
        <w:rPr>
          <w:rFonts w:ascii="Trebuchet MS" w:hAnsi="Trebuchet MS"/>
          <w:sz w:val="24"/>
          <w:szCs w:val="24"/>
        </w:rPr>
        <w:t>S</w:t>
      </w:r>
      <w:r w:rsidR="00055206" w:rsidRPr="006658F0">
        <w:rPr>
          <w:rFonts w:ascii="Trebuchet MS" w:hAnsi="Trebuchet MS"/>
          <w:sz w:val="24"/>
          <w:szCs w:val="24"/>
        </w:rPr>
        <w:t xml:space="preserve">tudies on child sexual abuse suggest </w:t>
      </w:r>
      <w:r w:rsidR="004709C4" w:rsidRPr="006658F0">
        <w:rPr>
          <w:rFonts w:ascii="Trebuchet MS" w:hAnsi="Trebuchet MS"/>
          <w:sz w:val="24"/>
          <w:szCs w:val="24"/>
        </w:rPr>
        <w:t xml:space="preserve">an </w:t>
      </w:r>
      <w:r w:rsidR="00055206" w:rsidRPr="006658F0">
        <w:rPr>
          <w:rFonts w:ascii="Trebuchet MS" w:hAnsi="Trebuchet MS"/>
          <w:sz w:val="24"/>
          <w:szCs w:val="24"/>
        </w:rPr>
        <w:t xml:space="preserve">important way of helping children who have been sexually abused is through </w:t>
      </w:r>
      <w:r w:rsidR="004709C4" w:rsidRPr="006658F0">
        <w:rPr>
          <w:rFonts w:ascii="Trebuchet MS" w:hAnsi="Trebuchet MS"/>
          <w:sz w:val="24"/>
          <w:szCs w:val="24"/>
        </w:rPr>
        <w:t xml:space="preserve">a </w:t>
      </w:r>
      <w:r w:rsidR="00055206" w:rsidRPr="006658F0">
        <w:rPr>
          <w:rFonts w:ascii="Trebuchet MS" w:hAnsi="Trebuchet MS"/>
          <w:sz w:val="24"/>
          <w:szCs w:val="24"/>
        </w:rPr>
        <w:t>support</w:t>
      </w:r>
      <w:r w:rsidR="004709C4" w:rsidRPr="006658F0">
        <w:rPr>
          <w:rFonts w:ascii="Trebuchet MS" w:hAnsi="Trebuchet MS"/>
          <w:sz w:val="24"/>
          <w:szCs w:val="24"/>
        </w:rPr>
        <w:t>ive relationship</w:t>
      </w:r>
      <w:r w:rsidR="00055206" w:rsidRPr="006658F0">
        <w:rPr>
          <w:rFonts w:ascii="Trebuchet MS" w:hAnsi="Trebuchet MS"/>
          <w:sz w:val="24"/>
          <w:szCs w:val="24"/>
        </w:rPr>
        <w:t xml:space="preserve"> </w:t>
      </w:r>
      <w:r w:rsidR="004709C4" w:rsidRPr="006658F0">
        <w:rPr>
          <w:rFonts w:ascii="Trebuchet MS" w:hAnsi="Trebuchet MS"/>
          <w:sz w:val="24"/>
          <w:szCs w:val="24"/>
        </w:rPr>
        <w:t xml:space="preserve">with </w:t>
      </w:r>
      <w:r w:rsidRPr="006658F0">
        <w:rPr>
          <w:rFonts w:ascii="Trebuchet MS" w:hAnsi="Trebuchet MS"/>
          <w:sz w:val="24"/>
          <w:szCs w:val="24"/>
        </w:rPr>
        <w:t>a non-abusing parent or carer (</w:t>
      </w:r>
      <w:r w:rsidR="00D07E27" w:rsidRPr="006658F0">
        <w:rPr>
          <w:rFonts w:ascii="Trebuchet MS" w:hAnsi="Trebuchet MS"/>
          <w:sz w:val="24"/>
          <w:szCs w:val="24"/>
        </w:rPr>
        <w:t>NCH Children and Families Project 2001, Peake and Fletcher 1997</w:t>
      </w:r>
      <w:r w:rsidRPr="006658F0">
        <w:rPr>
          <w:rFonts w:ascii="Trebuchet MS" w:hAnsi="Trebuchet MS"/>
          <w:sz w:val="24"/>
          <w:szCs w:val="24"/>
        </w:rPr>
        <w:t xml:space="preserve">); however </w:t>
      </w:r>
      <w:r w:rsidR="00055206" w:rsidRPr="006658F0">
        <w:rPr>
          <w:rFonts w:ascii="Trebuchet MS" w:hAnsi="Trebuchet MS"/>
          <w:sz w:val="24"/>
          <w:szCs w:val="24"/>
        </w:rPr>
        <w:t xml:space="preserve">support </w:t>
      </w:r>
      <w:r w:rsidR="00E41E7B" w:rsidRPr="006658F0">
        <w:rPr>
          <w:rFonts w:ascii="Trebuchet MS" w:hAnsi="Trebuchet MS"/>
          <w:sz w:val="24"/>
          <w:szCs w:val="24"/>
        </w:rPr>
        <w:t>for the protective parent</w:t>
      </w:r>
      <w:r w:rsidR="004709C4" w:rsidRPr="006658F0">
        <w:rPr>
          <w:rFonts w:ascii="Trebuchet MS" w:hAnsi="Trebuchet MS"/>
          <w:sz w:val="24"/>
          <w:szCs w:val="24"/>
        </w:rPr>
        <w:t xml:space="preserve"> is often insufficient</w:t>
      </w:r>
      <w:r w:rsidR="00E41E7B" w:rsidRPr="006658F0">
        <w:rPr>
          <w:rFonts w:ascii="Trebuchet MS" w:hAnsi="Trebuchet MS"/>
          <w:sz w:val="24"/>
          <w:szCs w:val="24"/>
        </w:rPr>
        <w:t xml:space="preserve"> (Hooper and Humphreys, 1997</w:t>
      </w:r>
      <w:r w:rsidR="00057E2A" w:rsidRPr="006658F0">
        <w:rPr>
          <w:rFonts w:ascii="Trebuchet MS" w:hAnsi="Trebuchet MS"/>
          <w:sz w:val="24"/>
          <w:szCs w:val="24"/>
        </w:rPr>
        <w:t>, p298)</w:t>
      </w:r>
      <w:r w:rsidR="004709C4" w:rsidRPr="006658F0">
        <w:rPr>
          <w:rFonts w:ascii="Trebuchet MS" w:hAnsi="Trebuchet MS"/>
          <w:sz w:val="24"/>
          <w:szCs w:val="24"/>
        </w:rPr>
        <w:t xml:space="preserve">. </w:t>
      </w:r>
      <w:r w:rsidR="00055206" w:rsidRPr="006658F0">
        <w:rPr>
          <w:rFonts w:ascii="Trebuchet MS" w:hAnsi="Trebuchet MS"/>
          <w:sz w:val="24"/>
          <w:szCs w:val="24"/>
        </w:rPr>
        <w:t xml:space="preserve">Drawing attention to how the very language adopted by </w:t>
      </w:r>
      <w:r w:rsidR="004228B6" w:rsidRPr="006658F0">
        <w:rPr>
          <w:rFonts w:ascii="Trebuchet MS" w:hAnsi="Trebuchet MS"/>
          <w:sz w:val="24"/>
          <w:szCs w:val="24"/>
        </w:rPr>
        <w:t>social workers conspires to mis</w:t>
      </w:r>
      <w:r w:rsidR="00055206" w:rsidRPr="006658F0">
        <w:rPr>
          <w:rFonts w:ascii="Trebuchet MS" w:hAnsi="Trebuchet MS"/>
          <w:sz w:val="24"/>
          <w:szCs w:val="24"/>
        </w:rPr>
        <w:t xml:space="preserve">recognise and overlook the needs of families in </w:t>
      </w:r>
      <w:r w:rsidR="00C62AEE" w:rsidRPr="006658F0">
        <w:rPr>
          <w:rFonts w:ascii="Trebuchet MS" w:hAnsi="Trebuchet MS"/>
          <w:sz w:val="24"/>
          <w:szCs w:val="24"/>
        </w:rPr>
        <w:t xml:space="preserve">the aftermath </w:t>
      </w:r>
      <w:r w:rsidR="00055206" w:rsidRPr="006658F0">
        <w:rPr>
          <w:rFonts w:ascii="Trebuchet MS" w:hAnsi="Trebuchet MS"/>
          <w:sz w:val="24"/>
          <w:szCs w:val="24"/>
        </w:rPr>
        <w:t xml:space="preserve">of disclosure, Hooper and Humphreys </w:t>
      </w:r>
      <w:r w:rsidR="00886D7E" w:rsidRPr="006658F0">
        <w:rPr>
          <w:rFonts w:ascii="Trebuchet MS" w:hAnsi="Trebuchet MS"/>
          <w:sz w:val="24"/>
          <w:szCs w:val="24"/>
        </w:rPr>
        <w:t>(1997, p.</w:t>
      </w:r>
      <w:r w:rsidR="004228B6" w:rsidRPr="006658F0">
        <w:rPr>
          <w:rFonts w:ascii="Trebuchet MS" w:hAnsi="Trebuchet MS"/>
          <w:sz w:val="24"/>
          <w:szCs w:val="24"/>
        </w:rPr>
        <w:t xml:space="preserve"> 300) </w:t>
      </w:r>
      <w:r w:rsidR="00055206" w:rsidRPr="006658F0">
        <w:rPr>
          <w:rFonts w:ascii="Trebuchet MS" w:hAnsi="Trebuchet MS"/>
          <w:sz w:val="24"/>
          <w:szCs w:val="24"/>
        </w:rPr>
        <w:t>argue that the term ‘non-abusing parent’ itself is at fault and  ‘defines mothers and fathers only in relation to their involvement or otherwise in perpetrating the sexual abuse of their children [and] therefore conceals the possible significance of their rela</w:t>
      </w:r>
      <w:r w:rsidR="00055206" w:rsidRPr="006658F0">
        <w:rPr>
          <w:rFonts w:ascii="Trebuchet MS" w:hAnsi="Trebuchet MS"/>
          <w:sz w:val="24"/>
          <w:szCs w:val="24"/>
        </w:rPr>
        <w:lastRenderedPageBreak/>
        <w:t>tionships with their children both in the meaning and impact of that abuse and in their children's recovery’</w:t>
      </w:r>
      <w:r w:rsidR="004228B6" w:rsidRPr="006658F0">
        <w:rPr>
          <w:rFonts w:ascii="Trebuchet MS" w:hAnsi="Trebuchet MS"/>
          <w:sz w:val="24"/>
          <w:szCs w:val="24"/>
        </w:rPr>
        <w:t xml:space="preserve">. </w:t>
      </w:r>
      <w:r w:rsidR="00C62AEE" w:rsidRPr="006658F0">
        <w:rPr>
          <w:rFonts w:ascii="Trebuchet MS" w:hAnsi="Trebuchet MS"/>
          <w:sz w:val="24"/>
          <w:szCs w:val="24"/>
        </w:rPr>
        <w:t>More recently t</w:t>
      </w:r>
      <w:r w:rsidR="009858ED" w:rsidRPr="006658F0">
        <w:rPr>
          <w:rFonts w:ascii="Trebuchet MS" w:hAnsi="Trebuchet MS"/>
          <w:sz w:val="24"/>
          <w:szCs w:val="24"/>
        </w:rPr>
        <w:t xml:space="preserve">he report into child sexual exploitation in Rotherham (Jay 2014) </w:t>
      </w:r>
      <w:r w:rsidR="009858ED" w:rsidRPr="006658F0">
        <w:rPr>
          <w:rFonts w:ascii="Trebuchet MS" w:eastAsiaTheme="minorEastAsia" w:hAnsi="Trebuchet MS" w:cs="Times"/>
          <w:color w:val="262626"/>
          <w:sz w:val="24"/>
          <w:szCs w:val="24"/>
          <w:lang w:val="en-US"/>
        </w:rPr>
        <w:t>describe</w:t>
      </w:r>
      <w:r w:rsidR="005453D8" w:rsidRPr="006658F0">
        <w:rPr>
          <w:rFonts w:ascii="Trebuchet MS" w:eastAsiaTheme="minorEastAsia" w:hAnsi="Trebuchet MS" w:cs="Times"/>
          <w:color w:val="262626"/>
          <w:sz w:val="24"/>
          <w:szCs w:val="24"/>
          <w:lang w:val="en-US"/>
        </w:rPr>
        <w:t>s</w:t>
      </w:r>
      <w:r w:rsidR="009858ED" w:rsidRPr="006658F0">
        <w:rPr>
          <w:rFonts w:ascii="Trebuchet MS" w:eastAsiaTheme="minorEastAsia" w:hAnsi="Trebuchet MS" w:cs="Times"/>
          <w:color w:val="262626"/>
          <w:sz w:val="24"/>
          <w:szCs w:val="24"/>
          <w:lang w:val="en-US"/>
        </w:rPr>
        <w:t xml:space="preserve"> how children and their parents’ voices were not heard, and on occasions having been treated with contempt. </w:t>
      </w:r>
    </w:p>
    <w:p w14:paraId="5432A171" w14:textId="55A951DB" w:rsidR="004228B6" w:rsidRPr="006658F0" w:rsidRDefault="00DD3489" w:rsidP="00505679">
      <w:pPr>
        <w:jc w:val="both"/>
        <w:rPr>
          <w:rFonts w:ascii="Trebuchet MS" w:eastAsiaTheme="minorEastAsia" w:hAnsi="Trebuchet MS" w:cs="Cambria"/>
          <w:sz w:val="24"/>
          <w:szCs w:val="24"/>
          <w:lang w:val="en-US"/>
        </w:rPr>
      </w:pPr>
      <w:r w:rsidRPr="006658F0">
        <w:rPr>
          <w:rFonts w:ascii="Trebuchet MS" w:hAnsi="Trebuchet MS"/>
          <w:sz w:val="24"/>
          <w:szCs w:val="24"/>
        </w:rPr>
        <w:t xml:space="preserve">Supporting </w:t>
      </w:r>
      <w:r w:rsidR="00055206" w:rsidRPr="006658F0">
        <w:rPr>
          <w:rFonts w:ascii="Trebuchet MS" w:hAnsi="Trebuchet MS"/>
          <w:sz w:val="24"/>
          <w:szCs w:val="24"/>
        </w:rPr>
        <w:t xml:space="preserve">families affected by </w:t>
      </w:r>
      <w:r w:rsidR="00D8568C" w:rsidRPr="006658F0">
        <w:rPr>
          <w:rFonts w:ascii="Trebuchet MS" w:hAnsi="Trebuchet MS"/>
          <w:sz w:val="24"/>
          <w:szCs w:val="24"/>
        </w:rPr>
        <w:t xml:space="preserve">child sexual abuse </w:t>
      </w:r>
      <w:r w:rsidR="00055206" w:rsidRPr="006658F0">
        <w:rPr>
          <w:rFonts w:ascii="Trebuchet MS" w:hAnsi="Trebuchet MS"/>
          <w:sz w:val="24"/>
          <w:szCs w:val="24"/>
        </w:rPr>
        <w:t>involves working with individuals who are v</w:t>
      </w:r>
      <w:r w:rsidR="00D8568C" w:rsidRPr="006658F0">
        <w:rPr>
          <w:rFonts w:ascii="Trebuchet MS" w:hAnsi="Trebuchet MS"/>
          <w:sz w:val="24"/>
          <w:szCs w:val="24"/>
        </w:rPr>
        <w:t xml:space="preserve">ery traumatised and distressed, having </w:t>
      </w:r>
      <w:r w:rsidR="00055206" w:rsidRPr="006658F0">
        <w:rPr>
          <w:rFonts w:ascii="Trebuchet MS" w:hAnsi="Trebuchet MS"/>
          <w:sz w:val="24"/>
          <w:szCs w:val="24"/>
        </w:rPr>
        <w:t>strong emotional impact</w:t>
      </w:r>
      <w:r w:rsidR="00D8568C" w:rsidRPr="006658F0">
        <w:rPr>
          <w:rFonts w:ascii="Trebuchet MS" w:hAnsi="Trebuchet MS"/>
          <w:sz w:val="24"/>
          <w:szCs w:val="24"/>
        </w:rPr>
        <w:t>s</w:t>
      </w:r>
      <w:r w:rsidR="00055206" w:rsidRPr="006658F0">
        <w:rPr>
          <w:rFonts w:ascii="Trebuchet MS" w:hAnsi="Trebuchet MS"/>
          <w:sz w:val="24"/>
          <w:szCs w:val="24"/>
        </w:rPr>
        <w:t xml:space="preserve"> on social workers trying to establish support and interventions</w:t>
      </w:r>
      <w:r w:rsidR="009858ED" w:rsidRPr="006658F0">
        <w:rPr>
          <w:rFonts w:ascii="Trebuchet MS" w:hAnsi="Trebuchet MS"/>
          <w:sz w:val="24"/>
          <w:szCs w:val="24"/>
        </w:rPr>
        <w:t xml:space="preserve"> in often difficult organisational contexts (Martin et al., 2014)</w:t>
      </w:r>
      <w:r w:rsidR="00055206" w:rsidRPr="006658F0">
        <w:rPr>
          <w:rFonts w:ascii="Trebuchet MS" w:hAnsi="Trebuchet MS"/>
          <w:sz w:val="24"/>
          <w:szCs w:val="24"/>
        </w:rPr>
        <w:t xml:space="preserve">. </w:t>
      </w:r>
      <w:r w:rsidR="00CE6BC1" w:rsidRPr="006658F0">
        <w:rPr>
          <w:rFonts w:ascii="Trebuchet MS" w:hAnsi="Trebuchet MS"/>
          <w:sz w:val="24"/>
          <w:szCs w:val="24"/>
        </w:rPr>
        <w:t xml:space="preserve">Recognition of </w:t>
      </w:r>
      <w:r w:rsidR="00812EEA" w:rsidRPr="006658F0">
        <w:rPr>
          <w:rFonts w:ascii="Trebuchet MS" w:hAnsi="Trebuchet MS"/>
          <w:sz w:val="24"/>
          <w:szCs w:val="24"/>
        </w:rPr>
        <w:t xml:space="preserve">the impact of emotional defences </w:t>
      </w:r>
      <w:r w:rsidR="00812EEA" w:rsidRPr="006658F0">
        <w:rPr>
          <w:rFonts w:ascii="Trebuchet MS" w:eastAsiaTheme="minorEastAsia" w:hAnsi="Trebuchet MS" w:cs="Cambria"/>
          <w:sz w:val="24"/>
          <w:szCs w:val="24"/>
          <w:lang w:val="en-US"/>
        </w:rPr>
        <w:t xml:space="preserve">to protect the worker from an awareness of thoughts, feelings, memories or actions that produces anxiety on social work practice </w:t>
      </w:r>
      <w:r w:rsidR="009D500E" w:rsidRPr="006658F0">
        <w:rPr>
          <w:rFonts w:ascii="Trebuchet MS" w:eastAsiaTheme="minorEastAsia" w:hAnsi="Trebuchet MS" w:cs="Cambria"/>
          <w:sz w:val="24"/>
          <w:szCs w:val="24"/>
          <w:lang w:val="en-US"/>
        </w:rPr>
        <w:t>is essential to reflect upon in practice and educational settings</w:t>
      </w:r>
      <w:r w:rsidR="00913B8F" w:rsidRPr="006658F0">
        <w:rPr>
          <w:rFonts w:ascii="Trebuchet MS" w:eastAsiaTheme="minorEastAsia" w:hAnsi="Trebuchet MS" w:cs="Cambria"/>
          <w:sz w:val="24"/>
          <w:szCs w:val="24"/>
          <w:lang w:val="en-US"/>
        </w:rPr>
        <w:t xml:space="preserve"> (Ruch &amp; </w:t>
      </w:r>
      <w:r w:rsidR="00774C67" w:rsidRPr="006658F0">
        <w:rPr>
          <w:rFonts w:ascii="Trebuchet MS" w:eastAsiaTheme="minorEastAsia" w:hAnsi="Trebuchet MS" w:cs="Cambria"/>
          <w:sz w:val="24"/>
          <w:szCs w:val="24"/>
          <w:lang w:val="en-US"/>
        </w:rPr>
        <w:t>Murray</w:t>
      </w:r>
      <w:r w:rsidR="00D56470" w:rsidRPr="006658F0">
        <w:rPr>
          <w:rFonts w:ascii="Trebuchet MS" w:eastAsiaTheme="minorEastAsia" w:hAnsi="Trebuchet MS" w:cs="Cambria"/>
          <w:sz w:val="24"/>
          <w:szCs w:val="24"/>
          <w:lang w:val="en-US"/>
        </w:rPr>
        <w:t>,</w:t>
      </w:r>
      <w:r w:rsidR="007E73B5" w:rsidRPr="006658F0">
        <w:rPr>
          <w:rFonts w:ascii="Trebuchet MS" w:eastAsiaTheme="minorEastAsia" w:hAnsi="Trebuchet MS" w:cs="Cambria"/>
          <w:sz w:val="24"/>
          <w:szCs w:val="24"/>
          <w:lang w:val="en-US"/>
        </w:rPr>
        <w:t xml:space="preserve"> 2011</w:t>
      </w:r>
      <w:r w:rsidR="00D56470" w:rsidRPr="006658F0">
        <w:rPr>
          <w:rFonts w:ascii="Trebuchet MS" w:eastAsiaTheme="minorEastAsia" w:hAnsi="Trebuchet MS" w:cs="Cambria"/>
          <w:sz w:val="24"/>
          <w:szCs w:val="24"/>
          <w:lang w:val="en-US"/>
        </w:rPr>
        <w:t xml:space="preserve"> </w:t>
      </w:r>
      <w:r w:rsidR="00D56470" w:rsidRPr="006658F0">
        <w:rPr>
          <w:rFonts w:ascii="Trebuchet MS" w:eastAsiaTheme="minorEastAsia" w:hAnsi="Trebuchet MS" w:cs="Times"/>
          <w:sz w:val="24"/>
          <w:szCs w:val="24"/>
        </w:rPr>
        <w:t>Author et al, 2014)</w:t>
      </w:r>
      <w:r w:rsidR="00913B8F" w:rsidRPr="006658F0">
        <w:rPr>
          <w:rFonts w:ascii="Trebuchet MS" w:eastAsiaTheme="minorEastAsia" w:hAnsi="Trebuchet MS" w:cs="Cambria"/>
          <w:sz w:val="24"/>
          <w:szCs w:val="24"/>
          <w:lang w:val="en-US"/>
        </w:rPr>
        <w:t>.</w:t>
      </w:r>
      <w:r w:rsidRPr="006658F0">
        <w:rPr>
          <w:rFonts w:ascii="Trebuchet MS" w:eastAsiaTheme="minorEastAsia" w:hAnsi="Trebuchet MS" w:cs="Cambria"/>
          <w:sz w:val="24"/>
          <w:szCs w:val="24"/>
          <w:lang w:val="en-US"/>
        </w:rPr>
        <w:t xml:space="preserve"> </w:t>
      </w:r>
      <w:r w:rsidR="00B33205" w:rsidRPr="006658F0">
        <w:rPr>
          <w:rFonts w:ascii="Trebuchet MS" w:eastAsiaTheme="minorEastAsia" w:hAnsi="Trebuchet MS" w:cs="Times"/>
          <w:sz w:val="24"/>
          <w:szCs w:val="24"/>
        </w:rPr>
        <w:t>Neuman et al (2010,</w:t>
      </w:r>
      <w:r w:rsidR="00774C67" w:rsidRPr="006658F0">
        <w:rPr>
          <w:rFonts w:ascii="Trebuchet MS" w:eastAsiaTheme="minorEastAsia" w:hAnsi="Trebuchet MS" w:cs="Times"/>
          <w:sz w:val="24"/>
          <w:szCs w:val="24"/>
        </w:rPr>
        <w:t xml:space="preserve"> </w:t>
      </w:r>
      <w:r w:rsidR="00B33205" w:rsidRPr="006658F0">
        <w:rPr>
          <w:rFonts w:ascii="Trebuchet MS" w:eastAsiaTheme="minorEastAsia" w:hAnsi="Trebuchet MS" w:cs="Times"/>
          <w:sz w:val="24"/>
          <w:szCs w:val="24"/>
        </w:rPr>
        <w:t>p41) argue that social work has for along time recognised the need to provide learning in each of the three domains, the cognitive (knowledge and information), the behavioural (skills) and the affective. The affective domain is often the most challenging area to teach and assess. It is ‘rooted in the emotional life of the student and reflects the student’s beliefs, attitudes, impressions, desires, feelings, values, preferences and interests.’ Bogo et al (2013, p</w:t>
      </w:r>
      <w:r w:rsidR="00E31E84" w:rsidRPr="006658F0">
        <w:rPr>
          <w:rFonts w:ascii="Trebuchet MS" w:eastAsiaTheme="minorEastAsia" w:hAnsi="Trebuchet MS" w:cs="Times"/>
          <w:sz w:val="24"/>
          <w:szCs w:val="24"/>
        </w:rPr>
        <w:t>.</w:t>
      </w:r>
      <w:r w:rsidR="00B33205" w:rsidRPr="006658F0">
        <w:rPr>
          <w:rFonts w:ascii="Trebuchet MS" w:eastAsiaTheme="minorEastAsia" w:hAnsi="Trebuchet MS" w:cs="Times"/>
          <w:sz w:val="24"/>
          <w:szCs w:val="24"/>
        </w:rPr>
        <w:t>260 ) in her research combines these domains using simulated assessments but delineates between ‘procedural competence’, when a social worker is able to per</w:t>
      </w:r>
      <w:r w:rsidR="00B33205" w:rsidRPr="006658F0">
        <w:rPr>
          <w:rFonts w:ascii="Trebuchet MS" w:eastAsiaTheme="minorEastAsia" w:hAnsi="Trebuchet MS" w:cs="Times"/>
          <w:sz w:val="24"/>
          <w:szCs w:val="24"/>
        </w:rPr>
        <w:lastRenderedPageBreak/>
        <w:t xml:space="preserve">form and use procedures and meta-competence which refers to ‘higher order, overarching qualities and abilities of a conceptual, interpersonal and personal/professional nature. This includes students’ cognitive, critical and self reflective capacities.’ </w:t>
      </w:r>
      <w:r w:rsidR="00774C67" w:rsidRPr="006658F0">
        <w:rPr>
          <w:rFonts w:ascii="Trebuchet MS" w:eastAsiaTheme="minorEastAsia" w:hAnsi="Trebuchet MS" w:cs="Times"/>
          <w:sz w:val="24"/>
          <w:szCs w:val="24"/>
        </w:rPr>
        <w:t xml:space="preserve"> Whilst the</w:t>
      </w:r>
      <w:r w:rsidR="00913B8F" w:rsidRPr="006658F0">
        <w:rPr>
          <w:rFonts w:ascii="Trebuchet MS" w:eastAsiaTheme="minorEastAsia" w:hAnsi="Trebuchet MS" w:cs="Times"/>
          <w:sz w:val="24"/>
          <w:szCs w:val="24"/>
        </w:rPr>
        <w:t xml:space="preserve"> project </w:t>
      </w:r>
      <w:r w:rsidR="00774C67" w:rsidRPr="006658F0">
        <w:rPr>
          <w:rFonts w:ascii="Trebuchet MS" w:eastAsiaTheme="minorEastAsia" w:hAnsi="Trebuchet MS" w:cs="Times"/>
          <w:sz w:val="24"/>
          <w:szCs w:val="24"/>
        </w:rPr>
        <w:t xml:space="preserve">we discuss in this paper </w:t>
      </w:r>
      <w:r w:rsidR="00913B8F" w:rsidRPr="006658F0">
        <w:rPr>
          <w:rFonts w:ascii="Trebuchet MS" w:eastAsiaTheme="minorEastAsia" w:hAnsi="Trebuchet MS" w:cs="Times"/>
          <w:sz w:val="24"/>
          <w:szCs w:val="24"/>
        </w:rPr>
        <w:t xml:space="preserve">sought to provide learning along the three domains, </w:t>
      </w:r>
      <w:r w:rsidR="009D500E" w:rsidRPr="006658F0">
        <w:rPr>
          <w:rFonts w:ascii="Trebuchet MS" w:hAnsi="Trebuchet MS" w:cs="Arial"/>
          <w:sz w:val="24"/>
          <w:szCs w:val="24"/>
        </w:rPr>
        <w:t xml:space="preserve">a key aim </w:t>
      </w:r>
      <w:r w:rsidR="00913B8F" w:rsidRPr="006658F0">
        <w:rPr>
          <w:rFonts w:ascii="Trebuchet MS" w:hAnsi="Trebuchet MS" w:cs="Arial"/>
          <w:sz w:val="24"/>
          <w:szCs w:val="24"/>
        </w:rPr>
        <w:t>was to provide an ‘Affective Encounter’ where students could practice empathic engagement</w:t>
      </w:r>
      <w:r w:rsidR="009D500E" w:rsidRPr="006658F0">
        <w:rPr>
          <w:rFonts w:ascii="Trebuchet MS" w:hAnsi="Trebuchet MS" w:cs="Arial"/>
          <w:sz w:val="24"/>
          <w:szCs w:val="24"/>
        </w:rPr>
        <w:t xml:space="preserve"> </w:t>
      </w:r>
      <w:r w:rsidR="00913B8F" w:rsidRPr="006658F0">
        <w:rPr>
          <w:rFonts w:ascii="Trebuchet MS" w:hAnsi="Trebuchet MS" w:cs="Arial"/>
          <w:sz w:val="24"/>
          <w:szCs w:val="24"/>
        </w:rPr>
        <w:t xml:space="preserve">and engage </w:t>
      </w:r>
      <w:r w:rsidR="009D500E" w:rsidRPr="006658F0">
        <w:rPr>
          <w:rFonts w:ascii="Trebuchet MS" w:hAnsi="Trebuchet MS" w:cs="Arial"/>
          <w:sz w:val="24"/>
          <w:szCs w:val="24"/>
        </w:rPr>
        <w:t xml:space="preserve">with the </w:t>
      </w:r>
      <w:r w:rsidR="00913B8F" w:rsidRPr="006658F0">
        <w:rPr>
          <w:rFonts w:ascii="Trebuchet MS" w:hAnsi="Trebuchet MS" w:cs="Arial"/>
          <w:sz w:val="24"/>
          <w:szCs w:val="24"/>
        </w:rPr>
        <w:t>complexities of working with famil</w:t>
      </w:r>
      <w:r w:rsidR="009D500E" w:rsidRPr="006658F0">
        <w:rPr>
          <w:rFonts w:ascii="Trebuchet MS" w:hAnsi="Trebuchet MS" w:cs="Arial"/>
          <w:sz w:val="24"/>
          <w:szCs w:val="24"/>
        </w:rPr>
        <w:t>ies affected by child sexual abuse.</w:t>
      </w:r>
    </w:p>
    <w:p w14:paraId="4C1565D9" w14:textId="02EE710F" w:rsidR="00B66FBF" w:rsidRPr="006658F0" w:rsidRDefault="00BF65F6" w:rsidP="00DA6681">
      <w:pPr>
        <w:jc w:val="both"/>
        <w:rPr>
          <w:rFonts w:ascii="Trebuchet MS" w:hAnsi="Trebuchet MS"/>
          <w:b/>
          <w:sz w:val="24"/>
          <w:szCs w:val="24"/>
        </w:rPr>
      </w:pPr>
      <w:r w:rsidRPr="006658F0">
        <w:rPr>
          <w:rFonts w:ascii="Trebuchet MS" w:hAnsi="Trebuchet MS"/>
          <w:b/>
          <w:sz w:val="24"/>
          <w:szCs w:val="24"/>
        </w:rPr>
        <w:t>The Drama W</w:t>
      </w:r>
      <w:r w:rsidR="00B66FBF" w:rsidRPr="006658F0">
        <w:rPr>
          <w:rFonts w:ascii="Trebuchet MS" w:hAnsi="Trebuchet MS"/>
          <w:b/>
          <w:sz w:val="24"/>
          <w:szCs w:val="24"/>
        </w:rPr>
        <w:t>orkshops</w:t>
      </w:r>
    </w:p>
    <w:p w14:paraId="1840FEB0" w14:textId="31185013" w:rsidR="00BC6FEA" w:rsidRPr="006658F0" w:rsidRDefault="00BC6FEA" w:rsidP="00DA6681">
      <w:pPr>
        <w:jc w:val="both"/>
        <w:rPr>
          <w:rFonts w:ascii="Trebuchet MS" w:hAnsi="Trebuchet MS"/>
          <w:sz w:val="24"/>
          <w:szCs w:val="24"/>
        </w:rPr>
      </w:pPr>
      <w:r w:rsidRPr="006658F0">
        <w:rPr>
          <w:rFonts w:ascii="Trebuchet MS" w:hAnsi="Trebuchet MS"/>
          <w:sz w:val="24"/>
          <w:szCs w:val="24"/>
        </w:rPr>
        <w:t xml:space="preserve">Service user and carer involvement </w:t>
      </w:r>
      <w:r w:rsidR="002E5AB3" w:rsidRPr="006658F0">
        <w:rPr>
          <w:rFonts w:ascii="Trebuchet MS" w:hAnsi="Trebuchet MS"/>
          <w:sz w:val="24"/>
          <w:szCs w:val="24"/>
        </w:rPr>
        <w:t xml:space="preserve">is an important part of </w:t>
      </w:r>
      <w:r w:rsidRPr="006658F0">
        <w:rPr>
          <w:rFonts w:ascii="Trebuchet MS" w:hAnsi="Trebuchet MS"/>
          <w:sz w:val="24"/>
          <w:szCs w:val="24"/>
        </w:rPr>
        <w:t xml:space="preserve">social work education </w:t>
      </w:r>
      <w:r w:rsidR="002B6806" w:rsidRPr="006658F0">
        <w:rPr>
          <w:rFonts w:ascii="Trebuchet MS" w:hAnsi="Trebuchet MS"/>
          <w:sz w:val="24"/>
          <w:szCs w:val="24"/>
        </w:rPr>
        <w:t>and recognised as a source of knowledge in developing evidence based practice (</w:t>
      </w:r>
      <w:r w:rsidR="00A555F6" w:rsidRPr="006658F0">
        <w:rPr>
          <w:rFonts w:ascii="Trebuchet MS" w:hAnsi="Trebuchet MS" w:cs="Arial"/>
          <w:color w:val="231F20"/>
          <w:sz w:val="24"/>
          <w:szCs w:val="24"/>
        </w:rPr>
        <w:t>Pawson</w:t>
      </w:r>
      <w:r w:rsidR="002B6806" w:rsidRPr="006658F0">
        <w:rPr>
          <w:rFonts w:ascii="Trebuchet MS" w:hAnsi="Trebuchet MS" w:cs="Arial"/>
          <w:color w:val="231F20"/>
          <w:sz w:val="24"/>
          <w:szCs w:val="24"/>
        </w:rPr>
        <w:t xml:space="preserve"> et al., </w:t>
      </w:r>
      <w:r w:rsidR="002B6806" w:rsidRPr="006658F0">
        <w:rPr>
          <w:rFonts w:ascii="Trebuchet MS" w:hAnsi="Trebuchet MS"/>
          <w:sz w:val="24"/>
          <w:szCs w:val="24"/>
        </w:rPr>
        <w:t xml:space="preserve">2003). </w:t>
      </w:r>
      <w:r w:rsidRPr="006658F0">
        <w:rPr>
          <w:rFonts w:ascii="Trebuchet MS" w:hAnsi="Trebuchet MS"/>
          <w:sz w:val="24"/>
          <w:szCs w:val="24"/>
        </w:rPr>
        <w:t>A range of initiatives have been developed to involve service users in teaching students. These have been well documented and include parents living in poverty (</w:t>
      </w:r>
      <w:r w:rsidR="00841318" w:rsidRPr="006658F0">
        <w:rPr>
          <w:rFonts w:ascii="Trebuchet MS" w:hAnsi="Trebuchet MS"/>
          <w:sz w:val="24"/>
          <w:szCs w:val="24"/>
        </w:rPr>
        <w:t>Author 2,</w:t>
      </w:r>
      <w:r w:rsidR="00452F1D" w:rsidRPr="006658F0">
        <w:rPr>
          <w:rFonts w:ascii="Trebuchet MS" w:hAnsi="Trebuchet MS"/>
          <w:sz w:val="24"/>
          <w:szCs w:val="24"/>
        </w:rPr>
        <w:t xml:space="preserve"> 2008</w:t>
      </w:r>
      <w:r w:rsidRPr="006658F0">
        <w:rPr>
          <w:rFonts w:ascii="Trebuchet MS" w:hAnsi="Trebuchet MS"/>
          <w:sz w:val="24"/>
          <w:szCs w:val="24"/>
        </w:rPr>
        <w:t>), young people with experience of being looked after (</w:t>
      </w:r>
      <w:r w:rsidR="008E3970" w:rsidRPr="006658F0">
        <w:rPr>
          <w:rFonts w:ascii="Trebuchet MS" w:hAnsi="Trebuchet MS"/>
          <w:sz w:val="24"/>
          <w:szCs w:val="24"/>
        </w:rPr>
        <w:t>Author et al</w:t>
      </w:r>
      <w:r w:rsidRPr="006658F0">
        <w:rPr>
          <w:rFonts w:ascii="Trebuchet MS" w:hAnsi="Trebuchet MS"/>
          <w:sz w:val="24"/>
          <w:szCs w:val="24"/>
        </w:rPr>
        <w:t xml:space="preserve">), and carers and parents of disabled children and adopters and adopted children. </w:t>
      </w:r>
      <w:r w:rsidR="00733C2F" w:rsidRPr="006658F0">
        <w:rPr>
          <w:rFonts w:ascii="Trebuchet MS" w:hAnsi="Trebuchet MS"/>
          <w:sz w:val="24"/>
          <w:szCs w:val="24"/>
        </w:rPr>
        <w:t>However the voices of service users in</w:t>
      </w:r>
      <w:r w:rsidRPr="006658F0">
        <w:rPr>
          <w:rFonts w:ascii="Trebuchet MS" w:hAnsi="Trebuchet MS"/>
          <w:sz w:val="24"/>
          <w:szCs w:val="24"/>
        </w:rPr>
        <w:t xml:space="preserve"> marginalised groups</w:t>
      </w:r>
      <w:r w:rsidR="00733C2F" w:rsidRPr="006658F0">
        <w:rPr>
          <w:rFonts w:ascii="Trebuchet MS" w:hAnsi="Trebuchet MS"/>
          <w:sz w:val="24"/>
          <w:szCs w:val="24"/>
        </w:rPr>
        <w:t>,</w:t>
      </w:r>
      <w:r w:rsidRPr="006658F0">
        <w:rPr>
          <w:rFonts w:ascii="Trebuchet MS" w:hAnsi="Trebuchet MS"/>
          <w:sz w:val="24"/>
          <w:szCs w:val="24"/>
        </w:rPr>
        <w:t xml:space="preserve"> particularly those who have experience of child protection issues</w:t>
      </w:r>
      <w:r w:rsidR="00733C2F" w:rsidRPr="006658F0">
        <w:rPr>
          <w:rFonts w:ascii="Trebuchet MS" w:hAnsi="Trebuchet MS"/>
          <w:sz w:val="24"/>
          <w:szCs w:val="24"/>
        </w:rPr>
        <w:t xml:space="preserve">, </w:t>
      </w:r>
      <w:r w:rsidR="00BF65F6" w:rsidRPr="006658F0">
        <w:rPr>
          <w:rFonts w:ascii="Trebuchet MS" w:hAnsi="Trebuchet MS"/>
          <w:sz w:val="24"/>
          <w:szCs w:val="24"/>
        </w:rPr>
        <w:t>are often absent</w:t>
      </w:r>
      <w:r w:rsidRPr="006658F0">
        <w:rPr>
          <w:rFonts w:ascii="Trebuchet MS" w:hAnsi="Trebuchet MS"/>
          <w:sz w:val="24"/>
          <w:szCs w:val="24"/>
        </w:rPr>
        <w:t>. The experience of children who have been sexually abused and their protective parent are a group of service users who do not appear in the current SCIE review (</w:t>
      </w:r>
      <w:r w:rsidR="007F76F3" w:rsidRPr="006658F0">
        <w:rPr>
          <w:rFonts w:ascii="Trebuchet MS" w:hAnsi="Trebuchet MS" w:cs="Arial"/>
          <w:sz w:val="24"/>
          <w:szCs w:val="24"/>
        </w:rPr>
        <w:t>Wallcraft</w:t>
      </w:r>
      <w:r w:rsidR="00E31E84" w:rsidRPr="006658F0">
        <w:rPr>
          <w:rFonts w:ascii="Trebuchet MS" w:hAnsi="Trebuchet MS" w:cs="Arial"/>
          <w:sz w:val="24"/>
          <w:szCs w:val="24"/>
        </w:rPr>
        <w:t xml:space="preserve"> et al.</w:t>
      </w:r>
      <w:r w:rsidR="007F76F3" w:rsidRPr="006658F0">
        <w:rPr>
          <w:rFonts w:ascii="Trebuchet MS" w:hAnsi="Trebuchet MS" w:cs="Arial"/>
          <w:sz w:val="24"/>
          <w:szCs w:val="24"/>
        </w:rPr>
        <w:t xml:space="preserve">, </w:t>
      </w:r>
      <w:r w:rsidRPr="006658F0">
        <w:rPr>
          <w:rFonts w:ascii="Trebuchet MS" w:hAnsi="Trebuchet MS"/>
          <w:sz w:val="24"/>
          <w:szCs w:val="24"/>
        </w:rPr>
        <w:t>2012) of service user involvement in social work education. The current research evi</w:t>
      </w:r>
      <w:r w:rsidRPr="006658F0">
        <w:rPr>
          <w:rFonts w:ascii="Trebuchet MS" w:hAnsi="Trebuchet MS"/>
          <w:sz w:val="24"/>
          <w:szCs w:val="24"/>
        </w:rPr>
        <w:lastRenderedPageBreak/>
        <w:t xml:space="preserve">dence on the impact of service user involvement on learners and on social work practice in the UK is limited (Robinson </w:t>
      </w:r>
      <w:r w:rsidR="007F76F3" w:rsidRPr="006658F0">
        <w:rPr>
          <w:rFonts w:ascii="Trebuchet MS" w:hAnsi="Trebuchet MS"/>
          <w:sz w:val="24"/>
          <w:szCs w:val="24"/>
        </w:rPr>
        <w:t xml:space="preserve">&amp; </w:t>
      </w:r>
      <w:r w:rsidRPr="006658F0">
        <w:rPr>
          <w:rFonts w:ascii="Trebuchet MS" w:hAnsi="Trebuchet MS"/>
          <w:sz w:val="24"/>
          <w:szCs w:val="24"/>
        </w:rPr>
        <w:t>Webber, 2013). Robinson and Webber adapted Kirkpatrick’s four level evaluation framework to identify levels of impact. They found evidence from the research studies reviewed that both students’ and service users’ perceptions were modified but further evidence was required of higher level behavioural changes by students, resulting changes to organisations and the benefits to service users</w:t>
      </w:r>
      <w:r w:rsidRPr="006658F0">
        <w:rPr>
          <w:rFonts w:ascii="Trebuchet MS" w:hAnsi="Trebuchet MS"/>
          <w:color w:val="FF0000"/>
          <w:sz w:val="24"/>
          <w:szCs w:val="24"/>
        </w:rPr>
        <w:t xml:space="preserve">. </w:t>
      </w:r>
    </w:p>
    <w:p w14:paraId="10776182" w14:textId="0CC4A96B" w:rsidR="00BC6FEA" w:rsidRPr="006658F0" w:rsidRDefault="00BC6FEA" w:rsidP="00DA6681">
      <w:pPr>
        <w:jc w:val="both"/>
        <w:rPr>
          <w:rFonts w:ascii="Trebuchet MS" w:hAnsi="Trebuchet MS"/>
          <w:sz w:val="24"/>
          <w:szCs w:val="24"/>
          <w:lang w:val="en-US"/>
        </w:rPr>
      </w:pPr>
      <w:r w:rsidRPr="006658F0">
        <w:rPr>
          <w:rFonts w:ascii="Trebuchet MS" w:hAnsi="Trebuchet MS"/>
          <w:sz w:val="24"/>
          <w:szCs w:val="24"/>
          <w:lang w:val="en-US"/>
        </w:rPr>
        <w:t xml:space="preserve">This project was developed in the belief that teaching and learning initiatives developed through interdisciplinary collaboration between social work and the arts ‘can help to communicate service users’ and carers’ experiences more powerfully’ (Author </w:t>
      </w:r>
      <w:r w:rsidR="00452F1D" w:rsidRPr="006658F0">
        <w:rPr>
          <w:rFonts w:ascii="Trebuchet MS" w:hAnsi="Trebuchet MS"/>
          <w:sz w:val="24"/>
          <w:szCs w:val="24"/>
          <w:lang w:val="en-US"/>
        </w:rPr>
        <w:t xml:space="preserve">1 </w:t>
      </w:r>
      <w:r w:rsidRPr="006658F0">
        <w:rPr>
          <w:rFonts w:ascii="Trebuchet MS" w:hAnsi="Trebuchet MS"/>
          <w:sz w:val="24"/>
          <w:szCs w:val="24"/>
          <w:lang w:val="en-US"/>
        </w:rPr>
        <w:t>et al 2012</w:t>
      </w:r>
      <w:r w:rsidR="007F76F3" w:rsidRPr="006658F0">
        <w:rPr>
          <w:rFonts w:ascii="Trebuchet MS" w:hAnsi="Trebuchet MS"/>
          <w:sz w:val="24"/>
          <w:szCs w:val="24"/>
          <w:lang w:val="en-US"/>
        </w:rPr>
        <w:t>,</w:t>
      </w:r>
      <w:r w:rsidR="00E31E84" w:rsidRPr="006658F0">
        <w:rPr>
          <w:rFonts w:ascii="Trebuchet MS" w:hAnsi="Trebuchet MS"/>
          <w:sz w:val="24"/>
          <w:szCs w:val="24"/>
          <w:lang w:val="en-US"/>
        </w:rPr>
        <w:t xml:space="preserve"> </w:t>
      </w:r>
      <w:r w:rsidR="007F76F3" w:rsidRPr="006658F0">
        <w:rPr>
          <w:rFonts w:ascii="Trebuchet MS" w:hAnsi="Trebuchet MS"/>
          <w:sz w:val="24"/>
          <w:szCs w:val="24"/>
          <w:lang w:val="en-US"/>
        </w:rPr>
        <w:t>p.683</w:t>
      </w:r>
      <w:r w:rsidRPr="006658F0">
        <w:rPr>
          <w:rFonts w:ascii="Trebuchet MS" w:hAnsi="Trebuchet MS"/>
          <w:sz w:val="24"/>
          <w:szCs w:val="24"/>
          <w:lang w:val="en-US"/>
        </w:rPr>
        <w:t>). Like Green and Wilks (2008</w:t>
      </w:r>
      <w:r w:rsidR="007F76F3" w:rsidRPr="006658F0">
        <w:rPr>
          <w:rFonts w:ascii="Trebuchet MS" w:hAnsi="Trebuchet MS"/>
          <w:sz w:val="24"/>
          <w:szCs w:val="24"/>
          <w:lang w:val="en-US"/>
        </w:rPr>
        <w:t>,</w:t>
      </w:r>
      <w:r w:rsidRPr="006658F0">
        <w:rPr>
          <w:rFonts w:ascii="Trebuchet MS" w:hAnsi="Trebuchet MS"/>
          <w:sz w:val="24"/>
          <w:szCs w:val="24"/>
          <w:lang w:val="en-US"/>
        </w:rPr>
        <w:t xml:space="preserve"> p</w:t>
      </w:r>
      <w:r w:rsidR="007F76F3" w:rsidRPr="006658F0">
        <w:rPr>
          <w:rFonts w:ascii="Trebuchet MS" w:hAnsi="Trebuchet MS"/>
          <w:sz w:val="24"/>
          <w:szCs w:val="24"/>
          <w:lang w:val="en-US"/>
        </w:rPr>
        <w:t>.</w:t>
      </w:r>
      <w:r w:rsidRPr="006658F0">
        <w:rPr>
          <w:rFonts w:ascii="Trebuchet MS" w:hAnsi="Trebuchet MS"/>
          <w:sz w:val="24"/>
          <w:szCs w:val="24"/>
          <w:lang w:val="en-US"/>
        </w:rPr>
        <w:t xml:space="preserve">194) we wanted to move ‘beyond the personal testimony model, yet retain some of the visceral impact that characterises such approaches’. The purpose of the </w:t>
      </w:r>
      <w:r w:rsidR="00703596" w:rsidRPr="006658F0">
        <w:rPr>
          <w:rFonts w:ascii="Trebuchet MS" w:hAnsi="Trebuchet MS"/>
          <w:sz w:val="24"/>
          <w:szCs w:val="24"/>
          <w:lang w:val="en-US"/>
        </w:rPr>
        <w:t xml:space="preserve">workshops </w:t>
      </w:r>
      <w:r w:rsidR="00B66FBF" w:rsidRPr="006658F0">
        <w:rPr>
          <w:rFonts w:ascii="Trebuchet MS" w:hAnsi="Trebuchet MS"/>
          <w:sz w:val="24"/>
          <w:szCs w:val="24"/>
          <w:lang w:val="en-US"/>
        </w:rPr>
        <w:t>was to</w:t>
      </w:r>
      <w:r w:rsidRPr="006658F0">
        <w:rPr>
          <w:rFonts w:ascii="Trebuchet MS" w:hAnsi="Trebuchet MS"/>
          <w:sz w:val="24"/>
          <w:szCs w:val="24"/>
          <w:lang w:val="en-US"/>
        </w:rPr>
        <w:t xml:space="preserve"> use drama and applied theatre strategies to:</w:t>
      </w:r>
    </w:p>
    <w:p w14:paraId="4EE47B36" w14:textId="1E0D58F2" w:rsidR="00BC6FEA" w:rsidRPr="006658F0" w:rsidRDefault="00BC6FEA" w:rsidP="00DA6681">
      <w:pPr>
        <w:numPr>
          <w:ilvl w:val="0"/>
          <w:numId w:val="1"/>
        </w:numPr>
        <w:jc w:val="both"/>
        <w:rPr>
          <w:rFonts w:ascii="Trebuchet MS" w:hAnsi="Trebuchet MS"/>
          <w:sz w:val="24"/>
          <w:szCs w:val="24"/>
          <w:lang w:val="en-US"/>
        </w:rPr>
      </w:pPr>
      <w:r w:rsidRPr="006658F0">
        <w:rPr>
          <w:rFonts w:ascii="Trebuchet MS" w:hAnsi="Trebuchet MS"/>
          <w:sz w:val="24"/>
          <w:szCs w:val="24"/>
          <w:lang w:val="en-US"/>
        </w:rPr>
        <w:t xml:space="preserve">Explore an empathic engagement/ understanding with the protective and non abusing parent or carer of a child who has been sexually abused </w:t>
      </w:r>
    </w:p>
    <w:p w14:paraId="2E57AF4B" w14:textId="77777777" w:rsidR="00BC6FEA" w:rsidRPr="006658F0" w:rsidRDefault="00BC6FEA" w:rsidP="00DA6681">
      <w:pPr>
        <w:numPr>
          <w:ilvl w:val="0"/>
          <w:numId w:val="1"/>
        </w:numPr>
        <w:jc w:val="both"/>
        <w:rPr>
          <w:rFonts w:ascii="Trebuchet MS" w:hAnsi="Trebuchet MS"/>
          <w:sz w:val="24"/>
          <w:szCs w:val="24"/>
          <w:lang w:val="en-US"/>
        </w:rPr>
      </w:pPr>
      <w:r w:rsidRPr="006658F0">
        <w:rPr>
          <w:rFonts w:ascii="Trebuchet MS" w:hAnsi="Trebuchet MS"/>
          <w:sz w:val="24"/>
          <w:szCs w:val="24"/>
          <w:lang w:val="en-US"/>
        </w:rPr>
        <w:t>Learn about the support needs of non-abusing parents and carers of sexually abused children</w:t>
      </w:r>
    </w:p>
    <w:p w14:paraId="74ECA091" w14:textId="011A0832" w:rsidR="00B66FBF" w:rsidRPr="006658F0" w:rsidRDefault="00BC6FEA" w:rsidP="00BF65F6">
      <w:pPr>
        <w:numPr>
          <w:ilvl w:val="0"/>
          <w:numId w:val="1"/>
        </w:numPr>
        <w:tabs>
          <w:tab w:val="left" w:pos="720"/>
        </w:tabs>
        <w:jc w:val="both"/>
        <w:rPr>
          <w:rFonts w:ascii="Trebuchet MS" w:hAnsi="Trebuchet MS"/>
          <w:sz w:val="24"/>
          <w:szCs w:val="24"/>
          <w:lang w:val="en-US"/>
        </w:rPr>
      </w:pPr>
      <w:r w:rsidRPr="006658F0">
        <w:rPr>
          <w:rFonts w:ascii="Trebuchet MS" w:hAnsi="Trebuchet MS"/>
          <w:sz w:val="24"/>
          <w:szCs w:val="24"/>
          <w:lang w:val="en-US"/>
        </w:rPr>
        <w:t>Create a safe space where social workers can ‘practice’ interventions and difficult de</w:t>
      </w:r>
      <w:r w:rsidR="00B66FBF" w:rsidRPr="006658F0">
        <w:rPr>
          <w:rFonts w:ascii="Trebuchet MS" w:hAnsi="Trebuchet MS"/>
          <w:sz w:val="24"/>
          <w:szCs w:val="24"/>
          <w:lang w:val="en-US"/>
        </w:rPr>
        <w:t>cision making processes</w:t>
      </w:r>
      <w:r w:rsidR="00D355E7" w:rsidRPr="006658F0">
        <w:rPr>
          <w:rFonts w:ascii="Trebuchet MS" w:hAnsi="Trebuchet MS"/>
          <w:sz w:val="24"/>
          <w:szCs w:val="24"/>
          <w:lang w:val="en-US"/>
        </w:rPr>
        <w:t>.</w:t>
      </w:r>
    </w:p>
    <w:p w14:paraId="34D8D017" w14:textId="66877E94" w:rsidR="00703596" w:rsidRPr="006658F0" w:rsidRDefault="00E31E84" w:rsidP="00DA6681">
      <w:pPr>
        <w:jc w:val="both"/>
        <w:rPr>
          <w:rFonts w:ascii="Trebuchet MS" w:hAnsi="Trebuchet MS"/>
          <w:sz w:val="24"/>
          <w:szCs w:val="24"/>
        </w:rPr>
      </w:pPr>
      <w:r w:rsidRPr="006658F0">
        <w:rPr>
          <w:rFonts w:ascii="Trebuchet MS" w:hAnsi="Trebuchet MS"/>
          <w:sz w:val="24"/>
          <w:szCs w:val="24"/>
        </w:rPr>
        <w:lastRenderedPageBreak/>
        <w:t>The authors delivered the five workshops in a studio at Royal Central School of Speech and Drama (RCSSD)</w:t>
      </w:r>
      <w:r w:rsidR="00703596" w:rsidRPr="006658F0">
        <w:rPr>
          <w:rFonts w:ascii="Trebuchet MS" w:hAnsi="Trebuchet MS"/>
          <w:sz w:val="24"/>
          <w:szCs w:val="24"/>
        </w:rPr>
        <w:t xml:space="preserve">. </w:t>
      </w:r>
      <w:r w:rsidR="00CA6B61" w:rsidRPr="006658F0">
        <w:rPr>
          <w:rFonts w:ascii="Trebuchet MS" w:hAnsi="Trebuchet MS"/>
          <w:sz w:val="24"/>
          <w:szCs w:val="24"/>
        </w:rPr>
        <w:t>When possible the</w:t>
      </w:r>
      <w:r w:rsidR="004E1DF0" w:rsidRPr="006658F0">
        <w:rPr>
          <w:rFonts w:ascii="Trebuchet MS" w:hAnsi="Trebuchet MS"/>
          <w:sz w:val="24"/>
          <w:szCs w:val="24"/>
        </w:rPr>
        <w:t xml:space="preserve"> sessions were supported by </w:t>
      </w:r>
      <w:r w:rsidR="00CA6B61" w:rsidRPr="006658F0">
        <w:rPr>
          <w:rFonts w:ascii="Trebuchet MS" w:hAnsi="Trebuchet MS"/>
          <w:sz w:val="24"/>
          <w:szCs w:val="24"/>
        </w:rPr>
        <w:t>volunteers</w:t>
      </w:r>
      <w:r w:rsidR="004E1DF0" w:rsidRPr="006658F0">
        <w:rPr>
          <w:rFonts w:ascii="Trebuchet MS" w:hAnsi="Trebuchet MS"/>
          <w:sz w:val="24"/>
          <w:szCs w:val="24"/>
        </w:rPr>
        <w:t xml:space="preserve"> from </w:t>
      </w:r>
      <w:r w:rsidR="00BF65F6" w:rsidRPr="006658F0">
        <w:rPr>
          <w:rFonts w:ascii="Trebuchet MS" w:hAnsi="Trebuchet MS"/>
          <w:sz w:val="24"/>
          <w:szCs w:val="24"/>
        </w:rPr>
        <w:t>R</w:t>
      </w:r>
      <w:r w:rsidR="00CA6B61" w:rsidRPr="006658F0">
        <w:rPr>
          <w:rFonts w:ascii="Trebuchet MS" w:hAnsi="Trebuchet MS"/>
          <w:sz w:val="24"/>
          <w:szCs w:val="24"/>
        </w:rPr>
        <w:t xml:space="preserve">CSSD studying applied theatre. </w:t>
      </w:r>
      <w:r w:rsidR="00703596" w:rsidRPr="006658F0">
        <w:rPr>
          <w:rFonts w:ascii="Trebuchet MS" w:hAnsi="Trebuchet MS"/>
          <w:sz w:val="24"/>
          <w:szCs w:val="24"/>
        </w:rPr>
        <w:t xml:space="preserve">The first two sessions in 2012 were half days. Subsequent sessions were delivered in 2013 and 2014 over a full day in order to provide more time to integrate the experience with practice.  A total of 87 students, participated with numbers attending each session varying between 13 and 23. All were qualified social workers ranging from 2 – 17years post qualification experience. They worked predominantly in the full range of children services, with a minority of workers in youth offending, the voluntary sector and </w:t>
      </w:r>
      <w:r w:rsidR="00B66FBF" w:rsidRPr="006658F0">
        <w:rPr>
          <w:rFonts w:ascii="Trebuchet MS" w:hAnsi="Trebuchet MS"/>
          <w:sz w:val="24"/>
          <w:szCs w:val="24"/>
        </w:rPr>
        <w:t>independent fostering agencies.</w:t>
      </w:r>
      <w:r w:rsidR="007D4DF6" w:rsidRPr="006658F0">
        <w:rPr>
          <w:rFonts w:ascii="Trebuchet MS" w:hAnsi="Trebuchet MS"/>
          <w:sz w:val="24"/>
          <w:szCs w:val="24"/>
        </w:rPr>
        <w:t xml:space="preserve"> </w:t>
      </w:r>
    </w:p>
    <w:p w14:paraId="203DC020" w14:textId="4E13EFD4" w:rsidR="00703596" w:rsidRPr="006658F0" w:rsidRDefault="005A16B0" w:rsidP="00DA6681">
      <w:pPr>
        <w:jc w:val="both"/>
        <w:rPr>
          <w:rFonts w:ascii="Trebuchet MS" w:hAnsi="Trebuchet MS"/>
          <w:b/>
          <w:sz w:val="24"/>
          <w:szCs w:val="24"/>
        </w:rPr>
      </w:pPr>
      <w:r w:rsidRPr="006658F0">
        <w:rPr>
          <w:rFonts w:ascii="Trebuchet MS" w:hAnsi="Trebuchet MS"/>
          <w:b/>
          <w:sz w:val="24"/>
          <w:szCs w:val="24"/>
        </w:rPr>
        <w:t>Methodology</w:t>
      </w:r>
    </w:p>
    <w:p w14:paraId="339256D0" w14:textId="3ACE1998" w:rsidR="00703596" w:rsidRPr="006658F0" w:rsidRDefault="00703596" w:rsidP="00DA6681">
      <w:pPr>
        <w:jc w:val="both"/>
        <w:rPr>
          <w:rFonts w:ascii="Trebuchet MS" w:hAnsi="Trebuchet MS"/>
          <w:sz w:val="24"/>
          <w:szCs w:val="24"/>
        </w:rPr>
      </w:pPr>
      <w:r w:rsidRPr="006658F0">
        <w:rPr>
          <w:rFonts w:ascii="Trebuchet MS" w:hAnsi="Trebuchet MS"/>
          <w:sz w:val="24"/>
          <w:szCs w:val="24"/>
        </w:rPr>
        <w:t xml:space="preserve">The University Ethics Committee reviewed and granted permission for the evaluation to take place. The evaluation consisted of a before and after group design.  As Carpenter (2010) notes there is a need to develop evaluation methods in social work to establish what works best and how. The strength of this evaluation </w:t>
      </w:r>
      <w:r w:rsidR="00102B4D" w:rsidRPr="006658F0">
        <w:rPr>
          <w:rFonts w:ascii="Trebuchet MS" w:hAnsi="Trebuchet MS"/>
          <w:sz w:val="24"/>
          <w:szCs w:val="24"/>
        </w:rPr>
        <w:t>is in the</w:t>
      </w:r>
      <w:r w:rsidRPr="006658F0">
        <w:rPr>
          <w:rFonts w:ascii="Trebuchet MS" w:hAnsi="Trebuchet MS"/>
          <w:sz w:val="24"/>
          <w:szCs w:val="24"/>
        </w:rPr>
        <w:t xml:space="preserve"> cross disciplin</w:t>
      </w:r>
      <w:r w:rsidR="00102B4D" w:rsidRPr="006658F0">
        <w:rPr>
          <w:rFonts w:ascii="Trebuchet MS" w:hAnsi="Trebuchet MS"/>
          <w:sz w:val="24"/>
          <w:szCs w:val="24"/>
        </w:rPr>
        <w:t xml:space="preserve">ary </w:t>
      </w:r>
      <w:r w:rsidRPr="006658F0">
        <w:rPr>
          <w:rFonts w:ascii="Trebuchet MS" w:hAnsi="Trebuchet MS"/>
          <w:sz w:val="24"/>
          <w:szCs w:val="24"/>
        </w:rPr>
        <w:t xml:space="preserve">and </w:t>
      </w:r>
      <w:r w:rsidR="00102B4D" w:rsidRPr="006658F0">
        <w:rPr>
          <w:rFonts w:ascii="Trebuchet MS" w:hAnsi="Trebuchet MS"/>
          <w:sz w:val="24"/>
          <w:szCs w:val="24"/>
        </w:rPr>
        <w:t>longtitudinal nature of the design. It</w:t>
      </w:r>
      <w:r w:rsidR="00BF65F6" w:rsidRPr="006658F0">
        <w:rPr>
          <w:rFonts w:ascii="Trebuchet MS" w:hAnsi="Trebuchet MS"/>
          <w:sz w:val="24"/>
          <w:szCs w:val="24"/>
        </w:rPr>
        <w:t xml:space="preserve"> </w:t>
      </w:r>
      <w:r w:rsidRPr="006658F0">
        <w:rPr>
          <w:rFonts w:ascii="Trebuchet MS" w:hAnsi="Trebuchet MS"/>
          <w:sz w:val="24"/>
          <w:szCs w:val="24"/>
        </w:rPr>
        <w:t xml:space="preserve">has taken place with five groups over three years and the same questions have been asked throughout both pre and post session. </w:t>
      </w:r>
      <w:r w:rsidRPr="006658F0">
        <w:rPr>
          <w:rFonts w:ascii="Trebuchet MS" w:hAnsi="Trebuchet MS"/>
          <w:sz w:val="24"/>
          <w:szCs w:val="24"/>
          <w:lang w:val="en-US"/>
        </w:rPr>
        <w:t>Saldaña</w:t>
      </w:r>
      <w:r w:rsidRPr="006658F0">
        <w:rPr>
          <w:rFonts w:ascii="Trebuchet MS" w:hAnsi="Trebuchet MS"/>
          <w:sz w:val="24"/>
          <w:szCs w:val="24"/>
        </w:rPr>
        <w:t xml:space="preserve"> (2014, p</w:t>
      </w:r>
      <w:r w:rsidR="007F76F3" w:rsidRPr="006658F0">
        <w:rPr>
          <w:rFonts w:ascii="Trebuchet MS" w:hAnsi="Trebuchet MS"/>
          <w:sz w:val="24"/>
          <w:szCs w:val="24"/>
        </w:rPr>
        <w:t>.</w:t>
      </w:r>
      <w:r w:rsidRPr="006658F0">
        <w:rPr>
          <w:rFonts w:ascii="Trebuchet MS" w:hAnsi="Trebuchet MS"/>
          <w:sz w:val="24"/>
          <w:szCs w:val="24"/>
        </w:rPr>
        <w:t>96)</w:t>
      </w:r>
      <w:r w:rsidR="00BF65F6" w:rsidRPr="006658F0">
        <w:rPr>
          <w:rFonts w:ascii="Trebuchet MS" w:hAnsi="Trebuchet MS"/>
          <w:sz w:val="24"/>
          <w:szCs w:val="24"/>
        </w:rPr>
        <w:t xml:space="preserve"> emphasises the importance of ‘</w:t>
      </w:r>
      <w:r w:rsidRPr="006658F0">
        <w:rPr>
          <w:rFonts w:ascii="Trebuchet MS" w:hAnsi="Trebuchet MS"/>
          <w:sz w:val="24"/>
          <w:szCs w:val="24"/>
        </w:rPr>
        <w:t xml:space="preserve">thinking multi-disciplinarily’ as it offers opportunities to design and deliver an evaluation that reflects an integration of thinking, representing different perspectives and thinking beyond </w:t>
      </w:r>
      <w:r w:rsidRPr="006658F0">
        <w:rPr>
          <w:rFonts w:ascii="Trebuchet MS" w:hAnsi="Trebuchet MS"/>
          <w:sz w:val="24"/>
          <w:szCs w:val="24"/>
        </w:rPr>
        <w:lastRenderedPageBreak/>
        <w:t xml:space="preserve">subject specific boundaries that can be limiting. However the </w:t>
      </w:r>
      <w:r w:rsidR="000E3623" w:rsidRPr="006658F0">
        <w:rPr>
          <w:rFonts w:ascii="Trebuchet MS" w:hAnsi="Trebuchet MS"/>
          <w:sz w:val="24"/>
          <w:szCs w:val="24"/>
        </w:rPr>
        <w:t xml:space="preserve">limitations of this methodology </w:t>
      </w:r>
      <w:r w:rsidRPr="006658F0">
        <w:rPr>
          <w:rFonts w:ascii="Trebuchet MS" w:hAnsi="Trebuchet MS"/>
          <w:sz w:val="24"/>
          <w:szCs w:val="24"/>
        </w:rPr>
        <w:t>are that this only provides immediate self reported data on the experience and implications for practice and it does not inform us if this intervention provides different outcomes compared to another educational intervention on the same topic or with a comparative group that had not received the intervention. We can however draw some conclusions on the impact of this educational intervention through the expressed views of the students on their views pre and post session and their identified learning for practice when they work with children and their families. According to the Robinson and Webber (2011) adaptation of Kirkpatrick’s four level model this evaluation explores changes to attitudes and perceptions towards service users (Level 2a).</w:t>
      </w:r>
    </w:p>
    <w:p w14:paraId="10193684" w14:textId="74570295" w:rsidR="00703596" w:rsidRPr="006658F0" w:rsidRDefault="00BF65F6" w:rsidP="00DA6681">
      <w:pPr>
        <w:jc w:val="both"/>
        <w:rPr>
          <w:rFonts w:ascii="Trebuchet MS" w:hAnsi="Trebuchet MS"/>
          <w:sz w:val="24"/>
          <w:szCs w:val="24"/>
        </w:rPr>
      </w:pPr>
      <w:r w:rsidRPr="006658F0">
        <w:rPr>
          <w:rFonts w:ascii="Trebuchet MS" w:hAnsi="Trebuchet MS"/>
          <w:sz w:val="24"/>
          <w:szCs w:val="24"/>
        </w:rPr>
        <w:t>Pre and post questionnaires</w:t>
      </w:r>
      <w:r w:rsidR="00703596" w:rsidRPr="006658F0">
        <w:rPr>
          <w:rFonts w:ascii="Trebuchet MS" w:hAnsi="Trebuchet MS"/>
          <w:sz w:val="24"/>
          <w:szCs w:val="24"/>
        </w:rPr>
        <w:t xml:space="preserve"> were provided at the beginning and the end of each workshop with the aim of exploring the ‘affective encounter’. The initial </w:t>
      </w:r>
      <w:r w:rsidRPr="006658F0">
        <w:rPr>
          <w:rFonts w:ascii="Trebuchet MS" w:hAnsi="Trebuchet MS"/>
          <w:sz w:val="24"/>
          <w:szCs w:val="24"/>
        </w:rPr>
        <w:t>questionnaire</w:t>
      </w:r>
      <w:r w:rsidR="00703596" w:rsidRPr="006658F0">
        <w:rPr>
          <w:rFonts w:ascii="Trebuchet MS" w:hAnsi="Trebuchet MS"/>
          <w:sz w:val="24"/>
          <w:szCs w:val="24"/>
        </w:rPr>
        <w:t xml:space="preserve"> focussed on the student’s background, experience, confidence and feelings about working with children and families where there was possible sexual abuse. The post session questions focussed on the experience and impact of the pedagogical approaches used and the learning for practice. The questions remained the same throughout the evaluations. </w:t>
      </w:r>
    </w:p>
    <w:p w14:paraId="0785E86F" w14:textId="27A1D641" w:rsidR="00B42CB0" w:rsidRPr="006658F0" w:rsidRDefault="00703596" w:rsidP="00DA6681">
      <w:pPr>
        <w:jc w:val="both"/>
        <w:rPr>
          <w:rFonts w:ascii="Trebuchet MS" w:hAnsi="Trebuchet MS"/>
          <w:sz w:val="24"/>
          <w:szCs w:val="24"/>
        </w:rPr>
      </w:pPr>
      <w:r w:rsidRPr="006658F0">
        <w:rPr>
          <w:rFonts w:ascii="Trebuchet MS" w:hAnsi="Trebuchet MS"/>
          <w:sz w:val="24"/>
          <w:szCs w:val="24"/>
        </w:rPr>
        <w:t>The authors recognise their insider role as designers and implementers of this interdisciplinary learning experience. A reflexive approach to analysing the data was required</w:t>
      </w:r>
      <w:r w:rsidR="00432901" w:rsidRPr="006658F0">
        <w:rPr>
          <w:rFonts w:ascii="Trebuchet MS" w:hAnsi="Trebuchet MS"/>
          <w:sz w:val="24"/>
          <w:szCs w:val="24"/>
        </w:rPr>
        <w:t xml:space="preserve"> to </w:t>
      </w:r>
      <w:r w:rsidR="00432901" w:rsidRPr="006658F0">
        <w:rPr>
          <w:rFonts w:ascii="Trebuchet MS" w:hAnsi="Trebuchet MS"/>
          <w:sz w:val="24"/>
          <w:szCs w:val="24"/>
        </w:rPr>
        <w:lastRenderedPageBreak/>
        <w:t>address possible bias and preconceptions</w:t>
      </w:r>
      <w:r w:rsidRPr="006658F0">
        <w:rPr>
          <w:rFonts w:ascii="Trebuchet MS" w:hAnsi="Trebuchet MS"/>
          <w:sz w:val="24"/>
          <w:szCs w:val="24"/>
        </w:rPr>
        <w:t xml:space="preserve">. A research assistant summarised the written evaluations for each cohort, recording anonymously the quantitative data from each student and keeping the qualitative feedback intact. </w:t>
      </w:r>
      <w:r w:rsidR="00630F0C" w:rsidRPr="006658F0">
        <w:rPr>
          <w:rFonts w:ascii="Trebuchet MS" w:hAnsi="Trebuchet MS"/>
          <w:sz w:val="24"/>
          <w:szCs w:val="24"/>
        </w:rPr>
        <w:t>A thematic narrative analysis was applied (Reissman</w:t>
      </w:r>
      <w:r w:rsidR="007F76F3" w:rsidRPr="006658F0">
        <w:rPr>
          <w:rFonts w:ascii="Trebuchet MS" w:hAnsi="Trebuchet MS"/>
          <w:sz w:val="24"/>
          <w:szCs w:val="24"/>
        </w:rPr>
        <w:t>,</w:t>
      </w:r>
      <w:r w:rsidR="00630F0C" w:rsidRPr="006658F0">
        <w:rPr>
          <w:rFonts w:ascii="Trebuchet MS" w:hAnsi="Trebuchet MS"/>
          <w:sz w:val="24"/>
          <w:szCs w:val="24"/>
        </w:rPr>
        <w:t xml:space="preserve"> 2008) to the data</w:t>
      </w:r>
      <w:r w:rsidR="00BF65F6" w:rsidRPr="006658F0">
        <w:rPr>
          <w:rFonts w:ascii="Trebuchet MS" w:hAnsi="Trebuchet MS"/>
          <w:sz w:val="24"/>
          <w:szCs w:val="24"/>
        </w:rPr>
        <w:t>; t</w:t>
      </w:r>
      <w:r w:rsidR="00630F0C" w:rsidRPr="006658F0">
        <w:rPr>
          <w:rFonts w:ascii="Trebuchet MS" w:hAnsi="Trebuchet MS"/>
          <w:sz w:val="24"/>
          <w:szCs w:val="24"/>
        </w:rPr>
        <w:t xml:space="preserve">he intention being to keep in tact individual accounts of the experience while recognising the situated social and political nature of social work practice and education. </w:t>
      </w:r>
      <w:r w:rsidR="001D5801" w:rsidRPr="006658F0">
        <w:rPr>
          <w:rFonts w:ascii="Trebuchet MS" w:hAnsi="Trebuchet MS"/>
          <w:sz w:val="24"/>
          <w:szCs w:val="24"/>
        </w:rPr>
        <w:t>Cross checking</w:t>
      </w:r>
      <w:r w:rsidR="00432901" w:rsidRPr="006658F0">
        <w:rPr>
          <w:rFonts w:ascii="Trebuchet MS" w:hAnsi="Trebuchet MS"/>
          <w:sz w:val="24"/>
          <w:szCs w:val="24"/>
        </w:rPr>
        <w:t xml:space="preserve"> of the emerging themes was undertaken</w:t>
      </w:r>
      <w:r w:rsidR="001D5801" w:rsidRPr="006658F0">
        <w:rPr>
          <w:rFonts w:ascii="Trebuchet MS" w:hAnsi="Trebuchet MS"/>
          <w:sz w:val="24"/>
          <w:szCs w:val="24"/>
        </w:rPr>
        <w:t xml:space="preserve"> by the</w:t>
      </w:r>
      <w:r w:rsidRPr="006658F0">
        <w:rPr>
          <w:rFonts w:ascii="Trebuchet MS" w:hAnsi="Trebuchet MS"/>
          <w:sz w:val="24"/>
          <w:szCs w:val="24"/>
        </w:rPr>
        <w:t xml:space="preserve"> authors</w:t>
      </w:r>
      <w:r w:rsidR="00432901" w:rsidRPr="006658F0">
        <w:rPr>
          <w:rFonts w:ascii="Trebuchet MS" w:hAnsi="Trebuchet MS"/>
          <w:sz w:val="24"/>
          <w:szCs w:val="24"/>
        </w:rPr>
        <w:t xml:space="preserve">. </w:t>
      </w:r>
      <w:r w:rsidRPr="006658F0">
        <w:rPr>
          <w:rFonts w:ascii="Trebuchet MS" w:hAnsi="Trebuchet MS"/>
          <w:sz w:val="24"/>
          <w:szCs w:val="24"/>
        </w:rPr>
        <w:t xml:space="preserve"> Additionally a word cloud analysis was undertaken for questions asking for a description of feelings and emotional state during the activity. Word clouds, where frequency of word or content is illustrated through size of text, are beginning to be recognised as a useful visual tool in education and research and can provide ‘an interesting and innovative way of analysing text and revealing obscured discourses’</w:t>
      </w:r>
      <w:r w:rsidR="00BF65F6" w:rsidRPr="006658F0">
        <w:rPr>
          <w:rFonts w:ascii="Trebuchet MS" w:hAnsi="Trebuchet MS"/>
          <w:sz w:val="24"/>
          <w:szCs w:val="24"/>
        </w:rPr>
        <w:t xml:space="preserve"> </w:t>
      </w:r>
      <w:r w:rsidRPr="006658F0">
        <w:rPr>
          <w:rFonts w:ascii="Trebuchet MS" w:hAnsi="Trebuchet MS"/>
          <w:sz w:val="24"/>
          <w:szCs w:val="24"/>
        </w:rPr>
        <w:t xml:space="preserve">(Gill </w:t>
      </w:r>
      <w:r w:rsidR="007F76F3" w:rsidRPr="006658F0">
        <w:rPr>
          <w:rFonts w:ascii="Trebuchet MS" w:hAnsi="Trebuchet MS"/>
          <w:sz w:val="24"/>
          <w:szCs w:val="24"/>
        </w:rPr>
        <w:t xml:space="preserve">&amp; </w:t>
      </w:r>
      <w:r w:rsidRPr="006658F0">
        <w:rPr>
          <w:rFonts w:ascii="Trebuchet MS" w:hAnsi="Trebuchet MS"/>
          <w:sz w:val="24"/>
          <w:szCs w:val="24"/>
        </w:rPr>
        <w:t>Griffin, 2010</w:t>
      </w:r>
      <w:r w:rsidR="007F76F3" w:rsidRPr="006658F0">
        <w:rPr>
          <w:rFonts w:ascii="Trebuchet MS" w:hAnsi="Trebuchet MS"/>
          <w:sz w:val="24"/>
          <w:szCs w:val="24"/>
        </w:rPr>
        <w:t>,</w:t>
      </w:r>
      <w:r w:rsidRPr="006658F0">
        <w:rPr>
          <w:rFonts w:ascii="Trebuchet MS" w:hAnsi="Trebuchet MS"/>
          <w:sz w:val="24"/>
          <w:szCs w:val="24"/>
        </w:rPr>
        <w:t xml:space="preserve"> p</w:t>
      </w:r>
      <w:r w:rsidR="007F76F3" w:rsidRPr="006658F0">
        <w:rPr>
          <w:rFonts w:ascii="Trebuchet MS" w:hAnsi="Trebuchet MS"/>
          <w:sz w:val="24"/>
          <w:szCs w:val="24"/>
        </w:rPr>
        <w:t>.</w:t>
      </w:r>
      <w:r w:rsidRPr="006658F0">
        <w:rPr>
          <w:rFonts w:ascii="Trebuchet MS" w:hAnsi="Trebuchet MS"/>
          <w:sz w:val="24"/>
          <w:szCs w:val="24"/>
        </w:rPr>
        <w:t xml:space="preserve">316). It can contribute to avoiding bias in qualitative analysis although context and interpretation are important factors (Cidell, 2010). </w:t>
      </w:r>
    </w:p>
    <w:p w14:paraId="248C0B74" w14:textId="5E04D52C" w:rsidR="00FF3372" w:rsidRPr="006658F0" w:rsidRDefault="00A137FA" w:rsidP="00DA6681">
      <w:pPr>
        <w:jc w:val="both"/>
        <w:rPr>
          <w:rFonts w:ascii="Trebuchet MS" w:hAnsi="Trebuchet MS"/>
          <w:b/>
          <w:color w:val="548DD4" w:themeColor="text2" w:themeTint="99"/>
          <w:sz w:val="24"/>
          <w:szCs w:val="24"/>
        </w:rPr>
      </w:pPr>
      <w:r w:rsidRPr="006658F0">
        <w:rPr>
          <w:rFonts w:ascii="Trebuchet MS" w:hAnsi="Trebuchet MS"/>
          <w:b/>
          <w:sz w:val="24"/>
          <w:szCs w:val="24"/>
        </w:rPr>
        <w:t>Findings and Discussion</w:t>
      </w:r>
    </w:p>
    <w:p w14:paraId="2BA032BD" w14:textId="3D18E484" w:rsidR="00703596" w:rsidRPr="006658F0" w:rsidRDefault="00A137FA" w:rsidP="00DA6681">
      <w:pPr>
        <w:jc w:val="both"/>
        <w:rPr>
          <w:rFonts w:ascii="Trebuchet MS" w:hAnsi="Trebuchet MS"/>
          <w:sz w:val="24"/>
          <w:szCs w:val="24"/>
        </w:rPr>
      </w:pPr>
      <w:r w:rsidRPr="006658F0">
        <w:rPr>
          <w:rFonts w:ascii="Trebuchet MS" w:hAnsi="Trebuchet MS"/>
          <w:sz w:val="24"/>
          <w:szCs w:val="24"/>
        </w:rPr>
        <w:t>P</w:t>
      </w:r>
      <w:r w:rsidR="00C85DAC" w:rsidRPr="006658F0">
        <w:rPr>
          <w:rFonts w:ascii="Trebuchet MS" w:hAnsi="Trebuchet MS"/>
          <w:sz w:val="24"/>
          <w:szCs w:val="24"/>
        </w:rPr>
        <w:t xml:space="preserve">articipants’ feedback in relation to what they learnt could be divided into three broad areas: emotional skills, practical communication skills, and information about sexual abuse and resources available to support families. </w:t>
      </w:r>
      <w:r w:rsidR="00A51E33" w:rsidRPr="006658F0">
        <w:rPr>
          <w:rFonts w:ascii="Trebuchet MS" w:hAnsi="Trebuchet MS"/>
          <w:sz w:val="24"/>
          <w:szCs w:val="24"/>
        </w:rPr>
        <w:t>W</w:t>
      </w:r>
      <w:r w:rsidR="00C85DAC" w:rsidRPr="006658F0">
        <w:rPr>
          <w:rFonts w:ascii="Trebuchet MS" w:hAnsi="Trebuchet MS"/>
          <w:sz w:val="24"/>
          <w:szCs w:val="24"/>
        </w:rPr>
        <w:t xml:space="preserve">e discuss </w:t>
      </w:r>
      <w:r w:rsidR="00A51E33" w:rsidRPr="006658F0">
        <w:rPr>
          <w:rFonts w:ascii="Trebuchet MS" w:hAnsi="Trebuchet MS"/>
          <w:sz w:val="24"/>
          <w:szCs w:val="24"/>
        </w:rPr>
        <w:t>the</w:t>
      </w:r>
      <w:r w:rsidR="00C85DAC" w:rsidRPr="006658F0">
        <w:rPr>
          <w:rFonts w:ascii="Trebuchet MS" w:hAnsi="Trebuchet MS"/>
          <w:sz w:val="24"/>
          <w:szCs w:val="24"/>
        </w:rPr>
        <w:t xml:space="preserve"> emerging </w:t>
      </w:r>
      <w:r w:rsidR="00703596" w:rsidRPr="006658F0">
        <w:rPr>
          <w:rFonts w:ascii="Trebuchet MS" w:hAnsi="Trebuchet MS"/>
          <w:sz w:val="24"/>
          <w:szCs w:val="24"/>
        </w:rPr>
        <w:t xml:space="preserve">themes </w:t>
      </w:r>
      <w:r w:rsidR="00C85DAC" w:rsidRPr="006658F0">
        <w:rPr>
          <w:rFonts w:ascii="Trebuchet MS" w:hAnsi="Trebuchet MS"/>
          <w:sz w:val="24"/>
          <w:szCs w:val="24"/>
        </w:rPr>
        <w:t>relating to the first of these areas, namely exploring the ‘Affective Encounter’ as this ap</w:t>
      </w:r>
      <w:r w:rsidR="00C85DAC" w:rsidRPr="006658F0">
        <w:rPr>
          <w:rFonts w:ascii="Trebuchet MS" w:hAnsi="Trebuchet MS"/>
          <w:sz w:val="24"/>
          <w:szCs w:val="24"/>
        </w:rPr>
        <w:lastRenderedPageBreak/>
        <w:t>peared to the authors, the most salient in relation to learning for practice and developing pedagogical approaches</w:t>
      </w:r>
      <w:r w:rsidR="00195A58" w:rsidRPr="006658F0">
        <w:rPr>
          <w:rFonts w:ascii="Trebuchet MS" w:hAnsi="Trebuchet MS"/>
          <w:sz w:val="24"/>
          <w:szCs w:val="24"/>
        </w:rPr>
        <w:t xml:space="preserve"> in social work education.</w:t>
      </w:r>
    </w:p>
    <w:p w14:paraId="3BC74F15" w14:textId="40340C0A" w:rsidR="00195A58" w:rsidRPr="006658F0" w:rsidRDefault="000528D4" w:rsidP="00DA6681">
      <w:pPr>
        <w:jc w:val="both"/>
        <w:rPr>
          <w:rFonts w:ascii="Trebuchet MS" w:hAnsi="Trebuchet MS"/>
          <w:b/>
          <w:sz w:val="24"/>
          <w:szCs w:val="24"/>
        </w:rPr>
      </w:pPr>
      <w:r w:rsidRPr="006658F0">
        <w:rPr>
          <w:rFonts w:ascii="Trebuchet MS" w:hAnsi="Trebuchet MS"/>
          <w:b/>
          <w:sz w:val="24"/>
          <w:szCs w:val="24"/>
        </w:rPr>
        <w:t>Learning for Practice -</w:t>
      </w:r>
      <w:r w:rsidR="00195A58" w:rsidRPr="006658F0">
        <w:rPr>
          <w:rFonts w:ascii="Trebuchet MS" w:hAnsi="Trebuchet MS"/>
          <w:b/>
          <w:sz w:val="24"/>
          <w:szCs w:val="24"/>
        </w:rPr>
        <w:t>Becoming Human</w:t>
      </w:r>
      <w:r w:rsidR="002C3C2E" w:rsidRPr="006658F0">
        <w:rPr>
          <w:rFonts w:ascii="Trebuchet MS" w:hAnsi="Trebuchet MS"/>
          <w:b/>
          <w:sz w:val="24"/>
          <w:szCs w:val="24"/>
        </w:rPr>
        <w:t xml:space="preserve"> </w:t>
      </w:r>
    </w:p>
    <w:p w14:paraId="63E129C4" w14:textId="3EDB726F" w:rsidR="00614D77" w:rsidRPr="006658F0" w:rsidRDefault="00614D77" w:rsidP="00DA6681">
      <w:pPr>
        <w:jc w:val="both"/>
        <w:rPr>
          <w:rFonts w:ascii="Trebuchet MS" w:hAnsi="Trebuchet MS" w:cs="Arial"/>
          <w:sz w:val="24"/>
          <w:szCs w:val="24"/>
        </w:rPr>
      </w:pPr>
      <w:r w:rsidRPr="006658F0">
        <w:rPr>
          <w:rFonts w:ascii="Trebuchet MS" w:hAnsi="Trebuchet MS" w:cs="Arial"/>
          <w:sz w:val="24"/>
          <w:szCs w:val="24"/>
        </w:rPr>
        <w:t>Rosemary’s story is of a mother whose four year old child had disclosed sexual abuse and is</w:t>
      </w:r>
      <w:r w:rsidR="009D0BF9" w:rsidRPr="006658F0">
        <w:rPr>
          <w:rFonts w:ascii="Trebuchet MS" w:hAnsi="Trebuchet MS" w:cs="Arial"/>
          <w:sz w:val="24"/>
          <w:szCs w:val="24"/>
        </w:rPr>
        <w:t xml:space="preserve"> taken word-for-word from an interview with one of the mothers who was interviewed  by Author 3</w:t>
      </w:r>
      <w:r w:rsidRPr="006658F0">
        <w:rPr>
          <w:rFonts w:ascii="Trebuchet MS" w:hAnsi="Trebuchet MS" w:cs="Arial"/>
          <w:sz w:val="24"/>
          <w:szCs w:val="24"/>
        </w:rPr>
        <w:t xml:space="preserve"> </w:t>
      </w:r>
      <w:r w:rsidR="009D0BF9" w:rsidRPr="006658F0">
        <w:rPr>
          <w:rFonts w:ascii="Trebuchet MS" w:hAnsi="Trebuchet MS" w:cs="Arial"/>
          <w:sz w:val="24"/>
          <w:szCs w:val="24"/>
        </w:rPr>
        <w:t xml:space="preserve">for </w:t>
      </w:r>
      <w:r w:rsidRPr="006658F0">
        <w:rPr>
          <w:rFonts w:ascii="Trebuchet MS" w:hAnsi="Trebuchet MS" w:cs="Arial"/>
          <w:sz w:val="24"/>
          <w:szCs w:val="24"/>
        </w:rPr>
        <w:t>the verbatim theatre project at Mosac. The first performative encounter with Rosemary is her making a v</w:t>
      </w:r>
      <w:r w:rsidR="00BF65F6" w:rsidRPr="006658F0">
        <w:rPr>
          <w:rFonts w:ascii="Trebuchet MS" w:hAnsi="Trebuchet MS" w:cs="Arial"/>
          <w:sz w:val="24"/>
          <w:szCs w:val="24"/>
        </w:rPr>
        <w:t>ery angry phone call to Children’s S</w:t>
      </w:r>
      <w:r w:rsidRPr="006658F0">
        <w:rPr>
          <w:rFonts w:ascii="Trebuchet MS" w:hAnsi="Trebuchet MS" w:cs="Arial"/>
          <w:sz w:val="24"/>
          <w:szCs w:val="24"/>
        </w:rPr>
        <w:t xml:space="preserve">ervices, </w:t>
      </w:r>
      <w:r w:rsidR="00BF65F6" w:rsidRPr="006658F0">
        <w:rPr>
          <w:rFonts w:ascii="Trebuchet MS" w:hAnsi="Trebuchet MS" w:cs="Arial"/>
          <w:sz w:val="24"/>
          <w:szCs w:val="24"/>
        </w:rPr>
        <w:t>explaining that her daughter had</w:t>
      </w:r>
      <w:r w:rsidRPr="006658F0">
        <w:rPr>
          <w:rFonts w:ascii="Trebuchet MS" w:hAnsi="Trebuchet MS" w:cs="Arial"/>
          <w:sz w:val="24"/>
          <w:szCs w:val="24"/>
        </w:rPr>
        <w:t xml:space="preserve"> disclosed sexual abuse and demanding she be medically examined. This scene was based on the ‘real’ story and the ‘real’ Rosemary fought for a year before a paediatrician finally called a case conference for her daughter. After </w:t>
      </w:r>
      <w:r w:rsidR="00703596" w:rsidRPr="006658F0">
        <w:rPr>
          <w:rFonts w:ascii="Trebuchet MS" w:hAnsi="Trebuchet MS" w:cs="Arial"/>
          <w:sz w:val="24"/>
          <w:szCs w:val="24"/>
        </w:rPr>
        <w:t xml:space="preserve">a discussion about this scene, </w:t>
      </w:r>
      <w:r w:rsidRPr="006658F0">
        <w:rPr>
          <w:rFonts w:ascii="Trebuchet MS" w:hAnsi="Trebuchet MS" w:cs="Arial"/>
          <w:sz w:val="24"/>
          <w:szCs w:val="24"/>
        </w:rPr>
        <w:t>two extracts of Rosemary’s ver</w:t>
      </w:r>
      <w:r w:rsidR="00F431F5" w:rsidRPr="006658F0">
        <w:rPr>
          <w:rFonts w:ascii="Trebuchet MS" w:hAnsi="Trebuchet MS" w:cs="Arial"/>
          <w:sz w:val="24"/>
          <w:szCs w:val="24"/>
        </w:rPr>
        <w:t xml:space="preserve">batim testimony taken from the </w:t>
      </w:r>
      <w:r w:rsidRPr="006658F0">
        <w:rPr>
          <w:rFonts w:ascii="Trebuchet MS" w:hAnsi="Trebuchet MS" w:cs="Arial"/>
          <w:sz w:val="24"/>
          <w:szCs w:val="24"/>
        </w:rPr>
        <w:t>play</w:t>
      </w:r>
      <w:r w:rsidR="0000734F" w:rsidRPr="006658F0">
        <w:rPr>
          <w:rFonts w:ascii="Trebuchet MS" w:hAnsi="Trebuchet MS" w:cs="Arial"/>
          <w:sz w:val="24"/>
          <w:szCs w:val="24"/>
        </w:rPr>
        <w:t xml:space="preserve"> </w:t>
      </w:r>
      <w:r w:rsidR="00F431F5" w:rsidRPr="006658F0">
        <w:rPr>
          <w:rFonts w:ascii="Trebuchet MS" w:hAnsi="Trebuchet MS" w:cs="Arial"/>
          <w:sz w:val="24"/>
          <w:szCs w:val="24"/>
        </w:rPr>
        <w:t>were</w:t>
      </w:r>
      <w:r w:rsidR="0000734F" w:rsidRPr="006658F0">
        <w:rPr>
          <w:rFonts w:ascii="Trebuchet MS" w:hAnsi="Trebuchet MS" w:cs="Arial"/>
          <w:sz w:val="24"/>
          <w:szCs w:val="24"/>
        </w:rPr>
        <w:t xml:space="preserve"> performed</w:t>
      </w:r>
      <w:r w:rsidRPr="006658F0">
        <w:rPr>
          <w:rFonts w:ascii="Trebuchet MS" w:hAnsi="Trebuchet MS" w:cs="Arial"/>
          <w:sz w:val="24"/>
          <w:szCs w:val="24"/>
        </w:rPr>
        <w:t xml:space="preserve">. The text is emotive and movingly tells the story of Rosemary’s daughter’s disclosures. </w:t>
      </w:r>
    </w:p>
    <w:p w14:paraId="500C2B74" w14:textId="03C1D77B" w:rsidR="00614D77" w:rsidRPr="006658F0" w:rsidRDefault="00614D77" w:rsidP="00DA6681">
      <w:pPr>
        <w:jc w:val="both"/>
        <w:rPr>
          <w:rFonts w:ascii="Trebuchet MS" w:hAnsi="Trebuchet MS" w:cs="Arial"/>
          <w:sz w:val="24"/>
          <w:szCs w:val="24"/>
        </w:rPr>
      </w:pPr>
      <w:r w:rsidRPr="006658F0">
        <w:rPr>
          <w:rFonts w:ascii="Trebuchet MS" w:hAnsi="Trebuchet MS" w:cs="Arial"/>
          <w:sz w:val="24"/>
          <w:szCs w:val="24"/>
        </w:rPr>
        <w:t>The comment ‘surprisingly affectiv</w:t>
      </w:r>
      <w:r w:rsidR="0000734F" w:rsidRPr="006658F0">
        <w:rPr>
          <w:rFonts w:ascii="Trebuchet MS" w:hAnsi="Trebuchet MS" w:cs="Arial"/>
          <w:sz w:val="24"/>
          <w:szCs w:val="24"/>
        </w:rPr>
        <w:t xml:space="preserve">e’ had a resonance for us </w:t>
      </w:r>
      <w:r w:rsidRPr="006658F0">
        <w:rPr>
          <w:rFonts w:ascii="Trebuchet MS" w:hAnsi="Trebuchet MS" w:cs="Arial"/>
          <w:sz w:val="24"/>
          <w:szCs w:val="24"/>
        </w:rPr>
        <w:t>and we were also quite ‘su</w:t>
      </w:r>
      <w:r w:rsidR="00BF65F6" w:rsidRPr="006658F0">
        <w:rPr>
          <w:rFonts w:ascii="Trebuchet MS" w:hAnsi="Trebuchet MS" w:cs="Arial"/>
          <w:sz w:val="24"/>
          <w:szCs w:val="24"/>
        </w:rPr>
        <w:t xml:space="preserve">rprised’ at a </w:t>
      </w:r>
      <w:r w:rsidR="009D0BF9" w:rsidRPr="006658F0">
        <w:rPr>
          <w:rFonts w:ascii="Trebuchet MS" w:hAnsi="Trebuchet MS" w:cs="Arial"/>
          <w:sz w:val="24"/>
          <w:szCs w:val="24"/>
        </w:rPr>
        <w:t>perceptible</w:t>
      </w:r>
      <w:r w:rsidR="00BF65F6" w:rsidRPr="006658F0">
        <w:rPr>
          <w:rFonts w:ascii="Trebuchet MS" w:hAnsi="Trebuchet MS" w:cs="Arial"/>
          <w:sz w:val="24"/>
          <w:szCs w:val="24"/>
        </w:rPr>
        <w:t xml:space="preserve"> shift</w:t>
      </w:r>
      <w:r w:rsidRPr="006658F0">
        <w:rPr>
          <w:rFonts w:ascii="Trebuchet MS" w:hAnsi="Trebuchet MS" w:cs="Arial"/>
          <w:sz w:val="24"/>
          <w:szCs w:val="24"/>
        </w:rPr>
        <w:t xml:space="preserve"> that occurred in the room and amongst the participants, both during and following this moment of performance. It is hard to recount exactly what</w:t>
      </w:r>
      <w:r w:rsidR="00BF65F6" w:rsidRPr="006658F0">
        <w:rPr>
          <w:rFonts w:ascii="Trebuchet MS" w:hAnsi="Trebuchet MS" w:cs="Arial"/>
          <w:sz w:val="24"/>
          <w:szCs w:val="24"/>
        </w:rPr>
        <w:t xml:space="preserve"> this ‘shift’ felt like or was,</w:t>
      </w:r>
      <w:r w:rsidRPr="006658F0">
        <w:rPr>
          <w:rFonts w:ascii="Trebuchet MS" w:hAnsi="Trebuchet MS" w:cs="Arial"/>
          <w:sz w:val="24"/>
          <w:szCs w:val="24"/>
        </w:rPr>
        <w:t xml:space="preserve"> but a change of atmosphere suddenly emerged. It was as if Rosemary changed from being objectified as the ‘difficult service user’ to a whole person with real emotions. The </w:t>
      </w:r>
      <w:r w:rsidRPr="006658F0">
        <w:rPr>
          <w:rFonts w:ascii="Trebuchet MS" w:hAnsi="Trebuchet MS" w:cs="Arial"/>
          <w:sz w:val="24"/>
          <w:szCs w:val="24"/>
        </w:rPr>
        <w:lastRenderedPageBreak/>
        <w:t xml:space="preserve">narrative was her ‘truth’ and workers were forced to engage with this in a </w:t>
      </w:r>
      <w:r w:rsidR="00BF65F6" w:rsidRPr="006658F0">
        <w:rPr>
          <w:rFonts w:ascii="Trebuchet MS" w:hAnsi="Trebuchet MS" w:cs="Arial"/>
          <w:sz w:val="24"/>
          <w:szCs w:val="24"/>
        </w:rPr>
        <w:t xml:space="preserve">way </w:t>
      </w:r>
      <w:r w:rsidRPr="006658F0">
        <w:rPr>
          <w:rFonts w:ascii="Trebuchet MS" w:hAnsi="Trebuchet MS" w:cs="Arial"/>
          <w:sz w:val="24"/>
          <w:szCs w:val="24"/>
        </w:rPr>
        <w:t xml:space="preserve">different from having a service user present to tell their story. It was made real through theatre, but at the same time freed </w:t>
      </w:r>
      <w:r w:rsidR="00EA20A8" w:rsidRPr="006658F0">
        <w:rPr>
          <w:rFonts w:ascii="Trebuchet MS" w:hAnsi="Trebuchet MS" w:cs="Arial"/>
          <w:sz w:val="24"/>
          <w:szCs w:val="24"/>
        </w:rPr>
        <w:t xml:space="preserve">workers </w:t>
      </w:r>
      <w:r w:rsidRPr="006658F0">
        <w:rPr>
          <w:rFonts w:ascii="Trebuchet MS" w:hAnsi="Trebuchet MS" w:cs="Arial"/>
          <w:sz w:val="24"/>
          <w:szCs w:val="24"/>
        </w:rPr>
        <w:t>from having to deal with the raw emotions of a person</w:t>
      </w:r>
      <w:r w:rsidR="00EA20A8" w:rsidRPr="006658F0">
        <w:rPr>
          <w:rFonts w:ascii="Trebuchet MS" w:hAnsi="Trebuchet MS" w:cs="Arial"/>
          <w:sz w:val="24"/>
          <w:szCs w:val="24"/>
        </w:rPr>
        <w:t xml:space="preserve"> in the present.</w:t>
      </w:r>
    </w:p>
    <w:p w14:paraId="7DEBE684" w14:textId="68E59649" w:rsidR="00EA20A8" w:rsidRPr="006658F0" w:rsidRDefault="00BF65F6" w:rsidP="00DA6681">
      <w:pPr>
        <w:jc w:val="both"/>
        <w:rPr>
          <w:rFonts w:ascii="Trebuchet MS" w:hAnsi="Trebuchet MS" w:cs="Arial"/>
          <w:sz w:val="24"/>
          <w:szCs w:val="24"/>
        </w:rPr>
      </w:pPr>
      <w:r w:rsidRPr="006658F0">
        <w:rPr>
          <w:rFonts w:ascii="Trebuchet MS" w:hAnsi="Trebuchet MS" w:cs="Arial"/>
          <w:sz w:val="24"/>
          <w:szCs w:val="24"/>
        </w:rPr>
        <w:t>Students described the moment when Rosemary and other mothers learn fully about the abuse</w:t>
      </w:r>
      <w:r w:rsidR="00EA20A8" w:rsidRPr="006658F0">
        <w:rPr>
          <w:rFonts w:ascii="Trebuchet MS" w:hAnsi="Trebuchet MS" w:cs="Arial"/>
          <w:sz w:val="24"/>
          <w:szCs w:val="24"/>
        </w:rPr>
        <w:t xml:space="preserve"> as</w:t>
      </w:r>
      <w:r w:rsidRPr="006658F0">
        <w:rPr>
          <w:rFonts w:ascii="Trebuchet MS" w:hAnsi="Trebuchet MS" w:cs="Arial"/>
          <w:sz w:val="24"/>
          <w:szCs w:val="24"/>
        </w:rPr>
        <w:t>:</w:t>
      </w:r>
    </w:p>
    <w:p w14:paraId="5DF74CF0" w14:textId="4328A729" w:rsidR="00EA20A8" w:rsidRPr="006658F0" w:rsidRDefault="00BF65F6" w:rsidP="00DA6681">
      <w:pPr>
        <w:jc w:val="both"/>
        <w:rPr>
          <w:rFonts w:ascii="Trebuchet MS" w:hAnsi="Trebuchet MS" w:cs="Arial"/>
          <w:i/>
          <w:sz w:val="24"/>
          <w:szCs w:val="24"/>
        </w:rPr>
      </w:pPr>
      <w:r w:rsidRPr="006658F0">
        <w:rPr>
          <w:rFonts w:ascii="Trebuchet MS" w:hAnsi="Trebuchet MS" w:cs="Arial"/>
          <w:i/>
          <w:sz w:val="24"/>
          <w:szCs w:val="24"/>
        </w:rPr>
        <w:t>‘</w:t>
      </w:r>
      <w:r w:rsidR="00EA20A8" w:rsidRPr="006658F0">
        <w:rPr>
          <w:rFonts w:ascii="Trebuchet MS" w:hAnsi="Trebuchet MS" w:cs="Arial"/>
          <w:i/>
          <w:sz w:val="24"/>
          <w:szCs w:val="24"/>
        </w:rPr>
        <w:t>to remember the overwhelming feelings and earth shattering impact about learning about the abuse.’</w:t>
      </w:r>
    </w:p>
    <w:p w14:paraId="734F7E1B" w14:textId="77777777" w:rsidR="00EA20A8" w:rsidRPr="006658F0" w:rsidRDefault="00EA20A8" w:rsidP="00DA6681">
      <w:pPr>
        <w:jc w:val="both"/>
        <w:rPr>
          <w:rFonts w:ascii="Trebuchet MS" w:hAnsi="Trebuchet MS" w:cs="Arial"/>
          <w:i/>
          <w:sz w:val="24"/>
          <w:szCs w:val="24"/>
        </w:rPr>
      </w:pPr>
      <w:r w:rsidRPr="006658F0">
        <w:rPr>
          <w:rFonts w:ascii="Trebuchet MS" w:hAnsi="Trebuchet MS" w:cs="Arial"/>
          <w:i/>
          <w:sz w:val="24"/>
          <w:szCs w:val="24"/>
        </w:rPr>
        <w:t>‘the paradigm shift of taking on different characters.’</w:t>
      </w:r>
    </w:p>
    <w:p w14:paraId="2DCEFA51" w14:textId="303FAF7D" w:rsidR="00021ABD" w:rsidRPr="006658F0" w:rsidRDefault="00021ABD" w:rsidP="00DA6681">
      <w:pPr>
        <w:jc w:val="both"/>
        <w:rPr>
          <w:rFonts w:ascii="Trebuchet MS" w:hAnsi="Trebuchet MS" w:cs="Arial"/>
          <w:sz w:val="24"/>
          <w:szCs w:val="24"/>
        </w:rPr>
      </w:pPr>
      <w:r w:rsidRPr="006658F0">
        <w:rPr>
          <w:rFonts w:ascii="Trebuchet MS" w:hAnsi="Trebuchet MS" w:cs="Arial"/>
          <w:sz w:val="24"/>
          <w:szCs w:val="24"/>
        </w:rPr>
        <w:t>The findings indicate that there were some elements of change</w:t>
      </w:r>
      <w:r w:rsidR="00F4671A" w:rsidRPr="006658F0">
        <w:rPr>
          <w:rFonts w:ascii="Trebuchet MS" w:hAnsi="Trebuchet MS" w:cs="Arial"/>
          <w:sz w:val="24"/>
          <w:szCs w:val="24"/>
        </w:rPr>
        <w:t xml:space="preserve"> during the sessions. At the beginning of the session s</w:t>
      </w:r>
      <w:r w:rsidRPr="006658F0">
        <w:rPr>
          <w:rFonts w:ascii="Trebuchet MS" w:hAnsi="Trebuchet MS" w:cs="Arial"/>
          <w:sz w:val="24"/>
          <w:szCs w:val="24"/>
        </w:rPr>
        <w:t xml:space="preserve">tudents </w:t>
      </w:r>
      <w:r w:rsidR="00F4671A" w:rsidRPr="006658F0">
        <w:rPr>
          <w:rFonts w:ascii="Trebuchet MS" w:hAnsi="Trebuchet MS" w:cs="Arial"/>
          <w:sz w:val="24"/>
          <w:szCs w:val="24"/>
        </w:rPr>
        <w:t>identified</w:t>
      </w:r>
      <w:r w:rsidRPr="006658F0">
        <w:rPr>
          <w:rFonts w:ascii="Trebuchet MS" w:hAnsi="Trebuchet MS" w:cs="Arial"/>
          <w:sz w:val="24"/>
          <w:szCs w:val="24"/>
        </w:rPr>
        <w:t xml:space="preserve"> that their expectations of a non abusing carer/parent were that the parents would </w:t>
      </w:r>
      <w:r w:rsidR="00F4671A" w:rsidRPr="006658F0">
        <w:rPr>
          <w:rFonts w:ascii="Trebuchet MS" w:hAnsi="Trebuchet MS" w:cs="Arial"/>
          <w:sz w:val="24"/>
          <w:szCs w:val="24"/>
        </w:rPr>
        <w:t xml:space="preserve">‘demonstrate to them (the social worker) their ability to support the child’ </w:t>
      </w:r>
      <w:r w:rsidRPr="006658F0">
        <w:rPr>
          <w:rFonts w:ascii="Trebuchet MS" w:hAnsi="Trebuchet MS" w:cs="Arial"/>
          <w:sz w:val="24"/>
          <w:szCs w:val="24"/>
        </w:rPr>
        <w:t>and be ‘supportive’ of the investigation</w:t>
      </w:r>
      <w:r w:rsidR="00A118BC" w:rsidRPr="006658F0">
        <w:rPr>
          <w:rFonts w:ascii="Trebuchet MS" w:hAnsi="Trebuchet MS" w:cs="Arial"/>
          <w:sz w:val="24"/>
          <w:szCs w:val="24"/>
        </w:rPr>
        <w:t>’</w:t>
      </w:r>
      <w:r w:rsidR="00F4671A" w:rsidRPr="006658F0">
        <w:rPr>
          <w:rFonts w:ascii="Trebuchet MS" w:hAnsi="Trebuchet MS" w:cs="Arial"/>
          <w:sz w:val="24"/>
          <w:szCs w:val="24"/>
        </w:rPr>
        <w:t xml:space="preserve">. </w:t>
      </w:r>
      <w:r w:rsidRPr="006658F0">
        <w:rPr>
          <w:rFonts w:ascii="Trebuchet MS" w:hAnsi="Trebuchet MS" w:cs="Arial"/>
          <w:sz w:val="24"/>
          <w:szCs w:val="24"/>
        </w:rPr>
        <w:t>The students primarily identified the parents solely in relation to their responses to the child – ‘</w:t>
      </w:r>
      <w:r w:rsidRPr="006658F0">
        <w:rPr>
          <w:rFonts w:ascii="Trebuchet MS" w:hAnsi="Trebuchet MS" w:cs="Arial"/>
          <w:i/>
          <w:sz w:val="24"/>
          <w:szCs w:val="24"/>
        </w:rPr>
        <w:t>to believe the child and put them first’</w:t>
      </w:r>
      <w:r w:rsidRPr="006658F0">
        <w:rPr>
          <w:rFonts w:ascii="Trebuchet MS" w:hAnsi="Trebuchet MS" w:cs="Arial"/>
          <w:sz w:val="24"/>
          <w:szCs w:val="24"/>
        </w:rPr>
        <w:t xml:space="preserve">. There was also an expectation of honesty although there was </w:t>
      </w:r>
      <w:r w:rsidR="00F4671A" w:rsidRPr="006658F0">
        <w:rPr>
          <w:rFonts w:ascii="Trebuchet MS" w:hAnsi="Trebuchet MS" w:cs="Arial"/>
          <w:sz w:val="24"/>
          <w:szCs w:val="24"/>
        </w:rPr>
        <w:t>some recognition there may be emotional</w:t>
      </w:r>
      <w:r w:rsidRPr="006658F0">
        <w:rPr>
          <w:rFonts w:ascii="Trebuchet MS" w:hAnsi="Trebuchet MS" w:cs="Arial"/>
          <w:sz w:val="24"/>
          <w:szCs w:val="24"/>
        </w:rPr>
        <w:t xml:space="preserve"> elements of denial, shock and anger</w:t>
      </w:r>
      <w:r w:rsidR="00A118BC" w:rsidRPr="006658F0">
        <w:rPr>
          <w:rFonts w:ascii="Trebuchet MS" w:hAnsi="Trebuchet MS" w:cs="Arial"/>
          <w:sz w:val="24"/>
          <w:szCs w:val="24"/>
        </w:rPr>
        <w:t>.</w:t>
      </w:r>
    </w:p>
    <w:p w14:paraId="7865CDFD" w14:textId="77777777" w:rsidR="00021ABD" w:rsidRPr="006658F0" w:rsidRDefault="00021ABD" w:rsidP="00DA6681">
      <w:pPr>
        <w:jc w:val="both"/>
        <w:rPr>
          <w:rFonts w:ascii="Trebuchet MS" w:hAnsi="Trebuchet MS" w:cs="Arial"/>
          <w:i/>
          <w:sz w:val="24"/>
          <w:szCs w:val="24"/>
        </w:rPr>
      </w:pPr>
      <w:r w:rsidRPr="006658F0">
        <w:rPr>
          <w:rFonts w:ascii="Trebuchet MS" w:hAnsi="Trebuchet MS" w:cs="Arial"/>
          <w:i/>
          <w:sz w:val="24"/>
          <w:szCs w:val="24"/>
        </w:rPr>
        <w:t>‘To be shocked but eventually respond by doing all they can to protect/ support to enable that and move to move on both psychologically and physically.’</w:t>
      </w:r>
    </w:p>
    <w:p w14:paraId="5C065D7E" w14:textId="2D4CCEEB" w:rsidR="00A118BC" w:rsidRPr="006658F0" w:rsidRDefault="00361D1F" w:rsidP="00A118BC">
      <w:pPr>
        <w:jc w:val="both"/>
        <w:rPr>
          <w:rFonts w:ascii="Trebuchet MS" w:hAnsi="Trebuchet MS" w:cs="Arial"/>
          <w:sz w:val="24"/>
          <w:szCs w:val="24"/>
        </w:rPr>
      </w:pPr>
      <w:r w:rsidRPr="006658F0">
        <w:rPr>
          <w:rFonts w:ascii="Trebuchet MS" w:hAnsi="Trebuchet MS" w:cs="Arial"/>
          <w:sz w:val="24"/>
          <w:szCs w:val="24"/>
        </w:rPr>
        <w:lastRenderedPageBreak/>
        <w:t>S</w:t>
      </w:r>
      <w:r w:rsidR="00021ABD" w:rsidRPr="006658F0">
        <w:rPr>
          <w:rFonts w:ascii="Trebuchet MS" w:hAnsi="Trebuchet MS" w:cs="Arial"/>
          <w:sz w:val="24"/>
          <w:szCs w:val="24"/>
        </w:rPr>
        <w:t>tudents were asked at the end of the day</w:t>
      </w:r>
      <w:r w:rsidR="00F4671A" w:rsidRPr="006658F0">
        <w:rPr>
          <w:rFonts w:ascii="Trebuchet MS" w:hAnsi="Trebuchet MS" w:cs="Arial"/>
          <w:sz w:val="24"/>
          <w:szCs w:val="24"/>
        </w:rPr>
        <w:t>s</w:t>
      </w:r>
      <w:r w:rsidR="00021ABD" w:rsidRPr="006658F0">
        <w:rPr>
          <w:rFonts w:ascii="Trebuchet MS" w:hAnsi="Trebuchet MS" w:cs="Arial"/>
          <w:sz w:val="24"/>
          <w:szCs w:val="24"/>
        </w:rPr>
        <w:t xml:space="preserve"> to consider their impressions and expectations of a non-abusing parent</w:t>
      </w:r>
      <w:r w:rsidR="00F4671A" w:rsidRPr="006658F0">
        <w:rPr>
          <w:rFonts w:ascii="Trebuchet MS" w:hAnsi="Trebuchet MS" w:cs="Arial"/>
          <w:sz w:val="24"/>
          <w:szCs w:val="24"/>
        </w:rPr>
        <w:t xml:space="preserve">. </w:t>
      </w:r>
      <w:r w:rsidR="00F93309" w:rsidRPr="006658F0">
        <w:rPr>
          <w:rFonts w:ascii="Trebuchet MS" w:hAnsi="Trebuchet MS" w:cs="Arial"/>
          <w:sz w:val="24"/>
          <w:szCs w:val="24"/>
        </w:rPr>
        <w:t xml:space="preserve">The emotions a parent/carer may go through when subjected to a traumatic event were evidenced and highlighted in the testimony of Rosemary. </w:t>
      </w:r>
      <w:r w:rsidR="00F4671A" w:rsidRPr="006658F0">
        <w:rPr>
          <w:rFonts w:ascii="Trebuchet MS" w:hAnsi="Trebuchet MS" w:cs="Arial"/>
          <w:sz w:val="24"/>
          <w:szCs w:val="24"/>
        </w:rPr>
        <w:t>T</w:t>
      </w:r>
      <w:r w:rsidR="00C9328F" w:rsidRPr="006658F0">
        <w:rPr>
          <w:rFonts w:ascii="Trebuchet MS" w:hAnsi="Trebuchet MS" w:cs="Arial"/>
          <w:sz w:val="24"/>
          <w:szCs w:val="24"/>
        </w:rPr>
        <w:t xml:space="preserve">he </w:t>
      </w:r>
      <w:r w:rsidR="00021ABD" w:rsidRPr="006658F0">
        <w:rPr>
          <w:rFonts w:ascii="Trebuchet MS" w:hAnsi="Trebuchet MS" w:cs="Arial"/>
          <w:sz w:val="24"/>
          <w:szCs w:val="24"/>
        </w:rPr>
        <w:t>over</w:t>
      </w:r>
      <w:r w:rsidR="00A118BC" w:rsidRPr="006658F0">
        <w:rPr>
          <w:rFonts w:ascii="Trebuchet MS" w:hAnsi="Trebuchet MS" w:cs="Arial"/>
          <w:sz w:val="24"/>
          <w:szCs w:val="24"/>
        </w:rPr>
        <w:t>whelming</w:t>
      </w:r>
      <w:r w:rsidR="00021ABD" w:rsidRPr="006658F0">
        <w:rPr>
          <w:rFonts w:ascii="Trebuchet MS" w:hAnsi="Trebuchet MS" w:cs="Arial"/>
          <w:sz w:val="24"/>
          <w:szCs w:val="24"/>
        </w:rPr>
        <w:t xml:space="preserve"> response was to recognise </w:t>
      </w:r>
      <w:r w:rsidR="00F4671A" w:rsidRPr="006658F0">
        <w:rPr>
          <w:rFonts w:ascii="Trebuchet MS" w:hAnsi="Trebuchet MS" w:cs="Arial"/>
          <w:sz w:val="24"/>
          <w:szCs w:val="24"/>
        </w:rPr>
        <w:t xml:space="preserve">the role of the emotions </w:t>
      </w:r>
      <w:r w:rsidR="00021ABD" w:rsidRPr="006658F0">
        <w:rPr>
          <w:rFonts w:ascii="Trebuchet MS" w:hAnsi="Trebuchet MS" w:cs="Arial"/>
          <w:sz w:val="24"/>
          <w:szCs w:val="24"/>
        </w:rPr>
        <w:t xml:space="preserve">of anger and confusion, followed by </w:t>
      </w:r>
      <w:r w:rsidR="00F93309" w:rsidRPr="006658F0">
        <w:rPr>
          <w:rFonts w:ascii="Trebuchet MS" w:hAnsi="Trebuchet MS" w:cs="Arial"/>
          <w:sz w:val="24"/>
          <w:szCs w:val="24"/>
        </w:rPr>
        <w:t xml:space="preserve">the </w:t>
      </w:r>
      <w:r w:rsidR="00021ABD" w:rsidRPr="006658F0">
        <w:rPr>
          <w:rFonts w:ascii="Trebuchet MS" w:hAnsi="Trebuchet MS" w:cs="Arial"/>
          <w:sz w:val="24"/>
          <w:szCs w:val="24"/>
        </w:rPr>
        <w:t>potential feelings of helpless</w:t>
      </w:r>
      <w:r w:rsidR="00F93309" w:rsidRPr="006658F0">
        <w:rPr>
          <w:rFonts w:ascii="Trebuchet MS" w:hAnsi="Trebuchet MS" w:cs="Arial"/>
          <w:sz w:val="24"/>
          <w:szCs w:val="24"/>
        </w:rPr>
        <w:t>ness</w:t>
      </w:r>
      <w:r w:rsidR="00021ABD" w:rsidRPr="006658F0">
        <w:rPr>
          <w:rFonts w:ascii="Trebuchet MS" w:hAnsi="Trebuchet MS" w:cs="Arial"/>
          <w:sz w:val="24"/>
          <w:szCs w:val="24"/>
        </w:rPr>
        <w:t xml:space="preserve"> and anxiety for the adult. Students also recognised positive qualities of caring, empathy, insightful and protective capacities of the adult. </w:t>
      </w:r>
    </w:p>
    <w:p w14:paraId="1B1D5AA8" w14:textId="74908738" w:rsidR="00A45E25" w:rsidRPr="006658F0" w:rsidRDefault="00A45E25" w:rsidP="00A45E25">
      <w:pPr>
        <w:jc w:val="both"/>
        <w:rPr>
          <w:rFonts w:ascii="Trebuchet MS" w:hAnsi="Trebuchet MS"/>
          <w:sz w:val="24"/>
          <w:szCs w:val="24"/>
        </w:rPr>
      </w:pPr>
      <w:r w:rsidRPr="006658F0">
        <w:rPr>
          <w:rFonts w:ascii="Trebuchet MS" w:hAnsi="Trebuchet MS"/>
          <w:sz w:val="24"/>
          <w:szCs w:val="24"/>
        </w:rPr>
        <w:t>This is not to say that the procedures for dealing with child sexual ab</w:t>
      </w:r>
      <w:r w:rsidR="00D16BAF" w:rsidRPr="006658F0">
        <w:rPr>
          <w:rFonts w:ascii="Trebuchet MS" w:hAnsi="Trebuchet MS"/>
          <w:sz w:val="24"/>
          <w:szCs w:val="24"/>
        </w:rPr>
        <w:t>use are not important,</w:t>
      </w:r>
      <w:r w:rsidRPr="006658F0">
        <w:rPr>
          <w:rFonts w:ascii="Trebuchet MS" w:hAnsi="Trebuchet MS"/>
          <w:sz w:val="24"/>
          <w:szCs w:val="24"/>
        </w:rPr>
        <w:t xml:space="preserve"> indeed they are crucial. But by witnessing Rosemary’s testimony, we would argue that the possibility for a relational and empathic engagement with Rosemary and her child emerged. Consequently perhaps, the social workers were able to glimpse beyond the protocols that ensure a child’s physical safety and begin to reflect on how best to care and support for both the mother and child who are living thr</w:t>
      </w:r>
      <w:r w:rsidR="00361D1F" w:rsidRPr="006658F0">
        <w:rPr>
          <w:rFonts w:ascii="Trebuchet MS" w:hAnsi="Trebuchet MS"/>
          <w:sz w:val="24"/>
          <w:szCs w:val="24"/>
        </w:rPr>
        <w:t>ough  this traumatic situation:</w:t>
      </w:r>
    </w:p>
    <w:p w14:paraId="5C21E364" w14:textId="5F6D0CE0" w:rsidR="00A45E25" w:rsidRPr="006658F0" w:rsidRDefault="00A45E25" w:rsidP="00D16BAF">
      <w:pPr>
        <w:widowControl w:val="0"/>
        <w:autoSpaceDE w:val="0"/>
        <w:autoSpaceDN w:val="0"/>
        <w:adjustRightInd w:val="0"/>
        <w:spacing w:after="240" w:line="240" w:lineRule="auto"/>
        <w:jc w:val="both"/>
        <w:rPr>
          <w:rFonts w:ascii="Trebuchet MS" w:eastAsiaTheme="minorEastAsia" w:hAnsi="Trebuchet MS" w:cs="Times"/>
          <w:i/>
          <w:sz w:val="24"/>
          <w:szCs w:val="24"/>
          <w:lang w:val="en-US"/>
        </w:rPr>
      </w:pPr>
      <w:r w:rsidRPr="006658F0">
        <w:rPr>
          <w:rFonts w:ascii="Trebuchet MS" w:eastAsiaTheme="minorEastAsia" w:hAnsi="Trebuchet MS" w:cs="Times"/>
          <w:i/>
          <w:sz w:val="24"/>
          <w:szCs w:val="24"/>
          <w:lang w:val="en-US"/>
        </w:rPr>
        <w:t>‘How difficult it is to juggle protocols and people - how can you help people as best possible but still stick to procedures’</w:t>
      </w:r>
    </w:p>
    <w:p w14:paraId="60EC806D" w14:textId="77777777" w:rsidR="00A45E25" w:rsidRPr="006658F0" w:rsidRDefault="00A45E25" w:rsidP="00A45E25">
      <w:pPr>
        <w:jc w:val="both"/>
        <w:rPr>
          <w:rFonts w:ascii="Trebuchet MS" w:hAnsi="Trebuchet MS" w:cs="Arial"/>
          <w:sz w:val="24"/>
          <w:szCs w:val="24"/>
        </w:rPr>
      </w:pPr>
      <w:r w:rsidRPr="006658F0">
        <w:rPr>
          <w:rFonts w:ascii="Trebuchet MS" w:hAnsi="Trebuchet MS" w:cs="Arial"/>
          <w:sz w:val="24"/>
          <w:szCs w:val="24"/>
        </w:rPr>
        <w:t>In relation to approaching future social work with a child and their family differently, students did overall identify a number of changes they would make:</w:t>
      </w:r>
    </w:p>
    <w:p w14:paraId="6C07CA7C" w14:textId="77777777" w:rsidR="00A45E25" w:rsidRPr="006658F0" w:rsidRDefault="00A45E25" w:rsidP="00A45E25">
      <w:pPr>
        <w:jc w:val="both"/>
        <w:rPr>
          <w:rFonts w:ascii="Trebuchet MS" w:hAnsi="Trebuchet MS" w:cs="Arial"/>
          <w:i/>
          <w:sz w:val="24"/>
          <w:szCs w:val="24"/>
        </w:rPr>
      </w:pPr>
      <w:r w:rsidRPr="006658F0">
        <w:rPr>
          <w:rFonts w:ascii="Trebuchet MS" w:hAnsi="Trebuchet MS" w:cs="Arial"/>
          <w:i/>
          <w:sz w:val="24"/>
          <w:szCs w:val="24"/>
        </w:rPr>
        <w:lastRenderedPageBreak/>
        <w:t xml:space="preserve"> ‘Will not underestimate the impact this is having not only on the child but also the family/non-abusing parent.</w:t>
      </w:r>
    </w:p>
    <w:p w14:paraId="01EFDEAD" w14:textId="77777777" w:rsidR="00A45E25" w:rsidRPr="006658F0" w:rsidRDefault="00A45E25" w:rsidP="00A45E25">
      <w:pPr>
        <w:jc w:val="both"/>
        <w:rPr>
          <w:rFonts w:ascii="Trebuchet MS" w:hAnsi="Trebuchet MS" w:cs="Arial"/>
          <w:i/>
          <w:sz w:val="24"/>
          <w:szCs w:val="24"/>
        </w:rPr>
      </w:pPr>
      <w:r w:rsidRPr="006658F0">
        <w:rPr>
          <w:rFonts w:ascii="Trebuchet MS" w:hAnsi="Trebuchet MS" w:cs="Arial"/>
          <w:i/>
          <w:sz w:val="24"/>
          <w:szCs w:val="24"/>
        </w:rPr>
        <w:t>‘to think more about the persecutory nature in which we question or work with non-abusing parents’</w:t>
      </w:r>
    </w:p>
    <w:p w14:paraId="00CB71B3" w14:textId="110616B6" w:rsidR="007B2D22" w:rsidRPr="006658F0" w:rsidRDefault="00EA20A8" w:rsidP="00DA6681">
      <w:pPr>
        <w:jc w:val="both"/>
        <w:rPr>
          <w:rFonts w:ascii="Trebuchet MS" w:hAnsi="Trebuchet MS"/>
          <w:sz w:val="24"/>
          <w:szCs w:val="24"/>
          <w:lang w:val="en-US"/>
        </w:rPr>
      </w:pPr>
      <w:r w:rsidRPr="006658F0">
        <w:rPr>
          <w:rFonts w:ascii="Trebuchet MS" w:hAnsi="Trebuchet MS"/>
          <w:sz w:val="24"/>
          <w:szCs w:val="24"/>
        </w:rPr>
        <w:t>Rather than using drama to introduce a problem that required a solution, the ena</w:t>
      </w:r>
      <w:r w:rsidR="00A118BC" w:rsidRPr="006658F0">
        <w:rPr>
          <w:rFonts w:ascii="Trebuchet MS" w:hAnsi="Trebuchet MS"/>
          <w:sz w:val="24"/>
          <w:szCs w:val="24"/>
        </w:rPr>
        <w:t xml:space="preserve">ctment of Rosemary’s testimony </w:t>
      </w:r>
      <w:r w:rsidRPr="006658F0">
        <w:rPr>
          <w:rFonts w:ascii="Trebuchet MS" w:hAnsi="Trebuchet MS"/>
          <w:sz w:val="24"/>
          <w:szCs w:val="24"/>
        </w:rPr>
        <w:t>brought about a</w:t>
      </w:r>
      <w:r w:rsidR="00D16BAF" w:rsidRPr="006658F0">
        <w:rPr>
          <w:rFonts w:ascii="Trebuchet MS" w:hAnsi="Trebuchet MS"/>
          <w:sz w:val="24"/>
          <w:szCs w:val="24"/>
        </w:rPr>
        <w:t xml:space="preserve">n encounter </w:t>
      </w:r>
      <w:r w:rsidR="00A45E25" w:rsidRPr="006658F0">
        <w:rPr>
          <w:rFonts w:ascii="Trebuchet MS" w:hAnsi="Trebuchet MS"/>
          <w:sz w:val="24"/>
          <w:szCs w:val="24"/>
        </w:rPr>
        <w:t>with Rosemary as ‘</w:t>
      </w:r>
      <w:r w:rsidRPr="006658F0">
        <w:rPr>
          <w:rFonts w:ascii="Trebuchet MS" w:hAnsi="Trebuchet MS"/>
          <w:sz w:val="24"/>
          <w:szCs w:val="24"/>
        </w:rPr>
        <w:t>a person’ and demanded an acknowledgment of the unknowability of otherness that marks out the self-other relationship. Implicit in the performance of testimony was a direct appeal to be liste</w:t>
      </w:r>
      <w:r w:rsidR="000711CF" w:rsidRPr="006658F0">
        <w:rPr>
          <w:rFonts w:ascii="Trebuchet MS" w:hAnsi="Trebuchet MS"/>
          <w:sz w:val="24"/>
          <w:szCs w:val="24"/>
        </w:rPr>
        <w:t>ned to and to have this truth,</w:t>
      </w:r>
      <w:r w:rsidRPr="006658F0">
        <w:rPr>
          <w:rFonts w:ascii="Trebuchet MS" w:hAnsi="Trebuchet MS"/>
          <w:sz w:val="24"/>
          <w:szCs w:val="24"/>
        </w:rPr>
        <w:t xml:space="preserve"> th</w:t>
      </w:r>
      <w:r w:rsidR="000711CF" w:rsidRPr="006658F0">
        <w:rPr>
          <w:rFonts w:ascii="Trebuchet MS" w:hAnsi="Trebuchet MS"/>
          <w:sz w:val="24"/>
          <w:szCs w:val="24"/>
        </w:rPr>
        <w:t xml:space="preserve">is experience, </w:t>
      </w:r>
      <w:r w:rsidR="00195A58" w:rsidRPr="006658F0">
        <w:rPr>
          <w:rFonts w:ascii="Trebuchet MS" w:hAnsi="Trebuchet MS"/>
          <w:sz w:val="24"/>
          <w:szCs w:val="24"/>
        </w:rPr>
        <w:t>recognised</w:t>
      </w:r>
      <w:r w:rsidRPr="006658F0">
        <w:rPr>
          <w:rFonts w:ascii="Trebuchet MS" w:hAnsi="Trebuchet MS"/>
          <w:sz w:val="24"/>
          <w:szCs w:val="24"/>
        </w:rPr>
        <w:t xml:space="preserve">.  This transitioned the social workers from the familiarity of problem-solving requiring them instead to become witnesses of Rosemary’s story. Arguably, at this point Rosemary ceased to become simply a non-abusing parent and instead became present in the workshop to be ‘met as a person’. </w:t>
      </w:r>
      <w:r w:rsidR="001E54E0" w:rsidRPr="006658F0">
        <w:rPr>
          <w:rFonts w:ascii="Trebuchet MS" w:hAnsi="Trebuchet MS"/>
          <w:sz w:val="24"/>
          <w:szCs w:val="24"/>
        </w:rPr>
        <w:t xml:space="preserve">An example of what </w:t>
      </w:r>
      <w:r w:rsidR="001E54E0" w:rsidRPr="006658F0">
        <w:rPr>
          <w:rFonts w:ascii="Trebuchet MS" w:hAnsi="Trebuchet MS"/>
          <w:sz w:val="24"/>
          <w:szCs w:val="24"/>
          <w:lang w:val="en-US"/>
        </w:rPr>
        <w:t>Beckett &amp; Maynard (2005</w:t>
      </w:r>
      <w:r w:rsidR="00A118BC" w:rsidRPr="006658F0">
        <w:rPr>
          <w:rFonts w:ascii="Trebuchet MS" w:hAnsi="Trebuchet MS"/>
          <w:sz w:val="24"/>
          <w:szCs w:val="24"/>
          <w:lang w:val="en-US"/>
        </w:rPr>
        <w:t xml:space="preserve">) </w:t>
      </w:r>
      <w:r w:rsidR="001E54E0" w:rsidRPr="006658F0">
        <w:rPr>
          <w:rFonts w:ascii="Trebuchet MS" w:hAnsi="Trebuchet MS"/>
          <w:sz w:val="24"/>
          <w:szCs w:val="24"/>
          <w:lang w:val="en-US"/>
        </w:rPr>
        <w:t>describe as one of the most basic functi</w:t>
      </w:r>
      <w:r w:rsidR="00A253B9" w:rsidRPr="006658F0">
        <w:rPr>
          <w:rFonts w:ascii="Trebuchet MS" w:hAnsi="Trebuchet MS"/>
          <w:sz w:val="24"/>
          <w:szCs w:val="24"/>
          <w:lang w:val="en-US"/>
        </w:rPr>
        <w:t xml:space="preserve">ons of ethical social work, which is to </w:t>
      </w:r>
      <w:r w:rsidR="00747662" w:rsidRPr="006658F0">
        <w:rPr>
          <w:rFonts w:ascii="Trebuchet MS" w:hAnsi="Trebuchet MS"/>
          <w:sz w:val="24"/>
          <w:szCs w:val="24"/>
          <w:lang w:val="en-US"/>
        </w:rPr>
        <w:t>create the subject</w:t>
      </w:r>
      <w:r w:rsidR="001E54E0" w:rsidRPr="006658F0">
        <w:rPr>
          <w:rFonts w:ascii="Trebuchet MS" w:hAnsi="Trebuchet MS"/>
          <w:sz w:val="24"/>
          <w:szCs w:val="24"/>
          <w:lang w:val="en-US"/>
        </w:rPr>
        <w:t xml:space="preserve"> by</w:t>
      </w:r>
      <w:r w:rsidR="00747662" w:rsidRPr="006658F0">
        <w:rPr>
          <w:rFonts w:ascii="Trebuchet MS" w:hAnsi="Trebuchet MS"/>
          <w:sz w:val="24"/>
          <w:szCs w:val="24"/>
          <w:lang w:val="en-US"/>
        </w:rPr>
        <w:t xml:space="preserve"> </w:t>
      </w:r>
      <w:r w:rsidR="001E54E0" w:rsidRPr="006658F0">
        <w:rPr>
          <w:rFonts w:ascii="Trebuchet MS" w:hAnsi="Trebuchet MS"/>
          <w:sz w:val="24"/>
          <w:szCs w:val="24"/>
          <w:lang w:val="en-US"/>
        </w:rPr>
        <w:t>finding the human bei</w:t>
      </w:r>
      <w:r w:rsidR="00747662" w:rsidRPr="006658F0">
        <w:rPr>
          <w:rFonts w:ascii="Trebuchet MS" w:hAnsi="Trebuchet MS"/>
          <w:sz w:val="24"/>
          <w:szCs w:val="24"/>
          <w:lang w:val="en-US"/>
        </w:rPr>
        <w:t>ng behind the objectifying label</w:t>
      </w:r>
      <w:r w:rsidR="001E54E0" w:rsidRPr="006658F0">
        <w:rPr>
          <w:rFonts w:ascii="Trebuchet MS" w:hAnsi="Trebuchet MS"/>
          <w:sz w:val="24"/>
          <w:szCs w:val="24"/>
          <w:lang w:val="en-US"/>
        </w:rPr>
        <w:t>. The responses in the questionnaires towards non-abusing parents shifted from seeing t</w:t>
      </w:r>
      <w:r w:rsidR="006B715F" w:rsidRPr="006658F0">
        <w:rPr>
          <w:rFonts w:ascii="Trebuchet MS" w:hAnsi="Trebuchet MS"/>
          <w:sz w:val="24"/>
          <w:szCs w:val="24"/>
          <w:lang w:val="en-US"/>
        </w:rPr>
        <w:t>hem as primarily in relation to their instrumental role in relation to</w:t>
      </w:r>
      <w:r w:rsidR="001E54E0" w:rsidRPr="006658F0">
        <w:rPr>
          <w:rFonts w:ascii="Trebuchet MS" w:hAnsi="Trebuchet MS"/>
          <w:sz w:val="24"/>
          <w:szCs w:val="24"/>
          <w:lang w:val="en-US"/>
        </w:rPr>
        <w:t xml:space="preserve"> the protection of the child</w:t>
      </w:r>
      <w:r w:rsidR="006B715F" w:rsidRPr="006658F0">
        <w:rPr>
          <w:rFonts w:ascii="Trebuchet MS" w:hAnsi="Trebuchet MS"/>
          <w:sz w:val="24"/>
          <w:szCs w:val="24"/>
          <w:lang w:val="en-US"/>
        </w:rPr>
        <w:t xml:space="preserve">, to being recognized as individual human beings in their own right. </w:t>
      </w:r>
      <w:r w:rsidR="00A253B9" w:rsidRPr="006658F0">
        <w:rPr>
          <w:rFonts w:ascii="Trebuchet MS" w:hAnsi="Trebuchet MS"/>
          <w:sz w:val="24"/>
          <w:szCs w:val="24"/>
        </w:rPr>
        <w:t xml:space="preserve">Much research has highlighted the centrality of understanding the meaning of responses of parents in child protection investigations and seeing this as a dynamic between the worker and the parent (Turney, 2013,), yet many </w:t>
      </w:r>
      <w:r w:rsidR="00A253B9" w:rsidRPr="006658F0">
        <w:rPr>
          <w:rFonts w:ascii="Trebuchet MS" w:hAnsi="Trebuchet MS"/>
          <w:sz w:val="24"/>
          <w:szCs w:val="24"/>
        </w:rPr>
        <w:lastRenderedPageBreak/>
        <w:t>parents describe feeling stigmatized and dehumanised (</w:t>
      </w:r>
      <w:r w:rsidR="00194B05" w:rsidRPr="006658F0">
        <w:rPr>
          <w:rFonts w:ascii="Trebuchet MS" w:hAnsi="Trebuchet MS"/>
          <w:sz w:val="24"/>
          <w:szCs w:val="24"/>
        </w:rPr>
        <w:t>Author 2</w:t>
      </w:r>
      <w:r w:rsidR="00A253B9" w:rsidRPr="006658F0">
        <w:rPr>
          <w:rFonts w:ascii="Trebuchet MS" w:hAnsi="Trebuchet MS"/>
          <w:sz w:val="24"/>
          <w:szCs w:val="24"/>
        </w:rPr>
        <w:t xml:space="preserve"> &amp; ATD Fourth World</w:t>
      </w:r>
      <w:r w:rsidR="00194B05" w:rsidRPr="006658F0">
        <w:rPr>
          <w:rFonts w:ascii="Trebuchet MS" w:hAnsi="Trebuchet MS"/>
          <w:sz w:val="24"/>
          <w:szCs w:val="24"/>
        </w:rPr>
        <w:t xml:space="preserve">) </w:t>
      </w:r>
      <w:r w:rsidR="00A253B9" w:rsidRPr="006658F0">
        <w:rPr>
          <w:rFonts w:ascii="Trebuchet MS" w:hAnsi="Trebuchet MS"/>
          <w:sz w:val="24"/>
          <w:szCs w:val="24"/>
        </w:rPr>
        <w:t xml:space="preserve">Fine and Mandell (2014) concluded that the more respectfully a worker used power, the more likely the families were to feel heard and work with professionals. The need for humaneness and recognition </w:t>
      </w:r>
      <w:r w:rsidR="00362F54" w:rsidRPr="006658F0">
        <w:rPr>
          <w:rFonts w:ascii="Trebuchet MS" w:hAnsi="Trebuchet MS"/>
          <w:sz w:val="24"/>
          <w:szCs w:val="24"/>
          <w:lang w:val="en-US"/>
        </w:rPr>
        <w:t xml:space="preserve">goes to the core of the relationship between social work and social justice </w:t>
      </w:r>
      <w:r w:rsidR="00A253B9" w:rsidRPr="006658F0">
        <w:rPr>
          <w:rFonts w:ascii="Trebuchet MS" w:hAnsi="Trebuchet MS"/>
          <w:sz w:val="24"/>
          <w:szCs w:val="24"/>
          <w:lang w:val="en-US"/>
        </w:rPr>
        <w:t>(Rossiter, 2014).</w:t>
      </w:r>
    </w:p>
    <w:p w14:paraId="68EBE097" w14:textId="2ADBDDBB" w:rsidR="00A253B9" w:rsidRPr="006658F0" w:rsidRDefault="003665A3" w:rsidP="00A253B9">
      <w:pPr>
        <w:jc w:val="both"/>
        <w:rPr>
          <w:rFonts w:ascii="Trebuchet MS" w:hAnsi="Trebuchet MS"/>
          <w:b/>
          <w:sz w:val="24"/>
          <w:szCs w:val="24"/>
        </w:rPr>
      </w:pPr>
      <w:r w:rsidRPr="006658F0">
        <w:rPr>
          <w:rFonts w:ascii="Trebuchet MS" w:eastAsiaTheme="minorEastAsia" w:hAnsi="Trebuchet MS" w:cs="Times"/>
          <w:b/>
          <w:sz w:val="24"/>
          <w:szCs w:val="24"/>
        </w:rPr>
        <w:t xml:space="preserve">Developing </w:t>
      </w:r>
      <w:r w:rsidR="00A253B9" w:rsidRPr="006658F0">
        <w:rPr>
          <w:rFonts w:ascii="Trebuchet MS" w:hAnsi="Trebuchet MS"/>
          <w:b/>
          <w:sz w:val="24"/>
          <w:szCs w:val="24"/>
        </w:rPr>
        <w:t>Pedagogical Approaches in Social Work Education.</w:t>
      </w:r>
    </w:p>
    <w:p w14:paraId="5B8A2FE2" w14:textId="77777777" w:rsidR="003665A3" w:rsidRPr="006658F0" w:rsidRDefault="003665A3" w:rsidP="00DA6681">
      <w:pPr>
        <w:widowControl w:val="0"/>
        <w:autoSpaceDE w:val="0"/>
        <w:autoSpaceDN w:val="0"/>
        <w:adjustRightInd w:val="0"/>
        <w:spacing w:after="240" w:line="240" w:lineRule="auto"/>
        <w:jc w:val="both"/>
        <w:rPr>
          <w:rFonts w:ascii="Trebuchet MS" w:eastAsiaTheme="minorEastAsia" w:hAnsi="Trebuchet MS" w:cs="Times"/>
          <w:b/>
          <w:sz w:val="24"/>
          <w:szCs w:val="24"/>
        </w:rPr>
      </w:pPr>
      <w:r w:rsidRPr="006658F0">
        <w:rPr>
          <w:rFonts w:ascii="Trebuchet MS" w:eastAsiaTheme="minorEastAsia" w:hAnsi="Trebuchet MS" w:cs="Times"/>
          <w:b/>
          <w:sz w:val="24"/>
          <w:szCs w:val="24"/>
        </w:rPr>
        <w:t>Affective Reflection</w:t>
      </w:r>
    </w:p>
    <w:p w14:paraId="4E28B5A0" w14:textId="4FE74FEC" w:rsidR="005706A3" w:rsidRPr="006658F0" w:rsidRDefault="00AA67B0" w:rsidP="00D56470">
      <w:pPr>
        <w:widowControl w:val="0"/>
        <w:autoSpaceDE w:val="0"/>
        <w:autoSpaceDN w:val="0"/>
        <w:adjustRightInd w:val="0"/>
        <w:spacing w:after="240"/>
        <w:jc w:val="both"/>
        <w:rPr>
          <w:rFonts w:ascii="Trebuchet MS" w:eastAsiaTheme="minorEastAsia" w:hAnsi="Trebuchet MS" w:cs="Times"/>
          <w:sz w:val="24"/>
          <w:szCs w:val="24"/>
        </w:rPr>
      </w:pPr>
      <w:r w:rsidRPr="006658F0">
        <w:rPr>
          <w:rFonts w:ascii="Trebuchet MS" w:eastAsiaTheme="minorEastAsia" w:hAnsi="Trebuchet MS" w:cs="Times"/>
          <w:sz w:val="24"/>
          <w:szCs w:val="24"/>
        </w:rPr>
        <w:t>T</w:t>
      </w:r>
      <w:r w:rsidR="003665A3" w:rsidRPr="006658F0">
        <w:rPr>
          <w:rFonts w:ascii="Trebuchet MS" w:eastAsiaTheme="minorEastAsia" w:hAnsi="Trebuchet MS" w:cs="Times"/>
          <w:sz w:val="24"/>
          <w:szCs w:val="24"/>
        </w:rPr>
        <w:t>he Munro review of child protection (2011)</w:t>
      </w:r>
      <w:r w:rsidRPr="006658F0">
        <w:rPr>
          <w:rFonts w:ascii="Trebuchet MS" w:eastAsiaTheme="minorEastAsia" w:hAnsi="Trebuchet MS" w:cs="Times"/>
          <w:sz w:val="24"/>
          <w:szCs w:val="24"/>
        </w:rPr>
        <w:t>, referred to earlier,</w:t>
      </w:r>
      <w:r w:rsidR="003665A3" w:rsidRPr="006658F0">
        <w:rPr>
          <w:rFonts w:ascii="Trebuchet MS" w:eastAsiaTheme="minorEastAsia" w:hAnsi="Trebuchet MS" w:cs="Times"/>
          <w:sz w:val="24"/>
          <w:szCs w:val="24"/>
        </w:rPr>
        <w:t xml:space="preserve"> called for a culture of learning to enhance professional judgement. One aspect of this is the instinctive, intuitive  ‘gut feeling’ a social worker may have. These feelings, Munro argues, need to be recognised, critically reflected upon and analysed as part of the decision making process (</w:t>
      </w:r>
      <w:r w:rsidR="00C53077" w:rsidRPr="006658F0">
        <w:rPr>
          <w:rFonts w:ascii="Trebuchet MS" w:eastAsiaTheme="minorEastAsia" w:hAnsi="Trebuchet MS" w:cs="Times"/>
          <w:sz w:val="24"/>
          <w:szCs w:val="24"/>
        </w:rPr>
        <w:t>Author</w:t>
      </w:r>
      <w:r w:rsidR="0037228F" w:rsidRPr="006658F0">
        <w:rPr>
          <w:rFonts w:ascii="Trebuchet MS" w:eastAsiaTheme="minorEastAsia" w:hAnsi="Trebuchet MS" w:cs="Times"/>
          <w:sz w:val="24"/>
          <w:szCs w:val="24"/>
        </w:rPr>
        <w:t xml:space="preserve"> 1 </w:t>
      </w:r>
      <w:r w:rsidR="00C53077" w:rsidRPr="006658F0">
        <w:rPr>
          <w:rFonts w:ascii="Trebuchet MS" w:eastAsiaTheme="minorEastAsia" w:hAnsi="Trebuchet MS" w:cs="Times"/>
          <w:sz w:val="24"/>
          <w:szCs w:val="24"/>
        </w:rPr>
        <w:t>et al</w:t>
      </w:r>
      <w:r w:rsidR="003665A3" w:rsidRPr="006658F0">
        <w:rPr>
          <w:rFonts w:ascii="Trebuchet MS" w:eastAsiaTheme="minorEastAsia" w:hAnsi="Trebuchet MS" w:cs="Times"/>
          <w:sz w:val="24"/>
          <w:szCs w:val="24"/>
        </w:rPr>
        <w:t xml:space="preserve">, 2014). A lack of awareness in this </w:t>
      </w:r>
      <w:r w:rsidR="005965B1" w:rsidRPr="006658F0">
        <w:rPr>
          <w:rFonts w:ascii="Trebuchet MS" w:eastAsiaTheme="minorEastAsia" w:hAnsi="Trebuchet MS" w:cs="Times"/>
          <w:sz w:val="24"/>
          <w:szCs w:val="24"/>
        </w:rPr>
        <w:t xml:space="preserve">affective </w:t>
      </w:r>
      <w:r w:rsidR="003665A3" w:rsidRPr="006658F0">
        <w:rPr>
          <w:rFonts w:ascii="Trebuchet MS" w:eastAsiaTheme="minorEastAsia" w:hAnsi="Trebuchet MS" w:cs="Times"/>
          <w:sz w:val="24"/>
          <w:szCs w:val="24"/>
        </w:rPr>
        <w:t xml:space="preserve">domain can contribute to error and bias during the complexities of assessment and decision making with children and their families. </w:t>
      </w:r>
    </w:p>
    <w:p w14:paraId="588D79A3" w14:textId="042B8996" w:rsidR="003665A3" w:rsidRPr="006658F0" w:rsidRDefault="003665A3" w:rsidP="00D56470">
      <w:pPr>
        <w:widowControl w:val="0"/>
        <w:autoSpaceDE w:val="0"/>
        <w:autoSpaceDN w:val="0"/>
        <w:adjustRightInd w:val="0"/>
        <w:spacing w:after="240"/>
        <w:jc w:val="both"/>
        <w:rPr>
          <w:rFonts w:ascii="Trebuchet MS" w:eastAsiaTheme="minorEastAsia" w:hAnsi="Trebuchet MS" w:cs="Times"/>
          <w:sz w:val="24"/>
          <w:szCs w:val="24"/>
        </w:rPr>
      </w:pPr>
      <w:r w:rsidRPr="006658F0">
        <w:rPr>
          <w:rFonts w:ascii="Trebuchet MS" w:eastAsiaTheme="minorEastAsia" w:hAnsi="Trebuchet MS" w:cs="Times"/>
          <w:sz w:val="24"/>
          <w:szCs w:val="24"/>
        </w:rPr>
        <w:t xml:space="preserve">Students were asked about initial thoughts and feelings if they were about to engage in real life with a child who had disclosed sexual abuse. A range of answers were given that reflected their expectations of an intense, highly emotionally charged scenario with expectations of them to perform well within a complex social work situation. This included </w:t>
      </w:r>
      <w:r w:rsidRPr="006658F0">
        <w:rPr>
          <w:rFonts w:ascii="Trebuchet MS" w:eastAsiaTheme="minorEastAsia" w:hAnsi="Trebuchet MS" w:cs="Times"/>
          <w:sz w:val="24"/>
          <w:szCs w:val="24"/>
        </w:rPr>
        <w:lastRenderedPageBreak/>
        <w:t>forming a relationship with the child, building trust, engaging and keeping them informed, assessing risk and protective factors now and over time, making plans and being supportive of the parent/carer, working well with othe</w:t>
      </w:r>
      <w:r w:rsidR="000B1EC1" w:rsidRPr="006658F0">
        <w:rPr>
          <w:rFonts w:ascii="Trebuchet MS" w:eastAsiaTheme="minorEastAsia" w:hAnsi="Trebuchet MS" w:cs="Times"/>
          <w:sz w:val="24"/>
          <w:szCs w:val="24"/>
        </w:rPr>
        <w:t>r agencies, and not causing</w:t>
      </w:r>
      <w:r w:rsidRPr="006658F0">
        <w:rPr>
          <w:rFonts w:ascii="Trebuchet MS" w:eastAsiaTheme="minorEastAsia" w:hAnsi="Trebuchet MS" w:cs="Times"/>
          <w:sz w:val="24"/>
          <w:szCs w:val="24"/>
        </w:rPr>
        <w:t xml:space="preserve"> </w:t>
      </w:r>
      <w:r w:rsidR="000B1EC1" w:rsidRPr="006658F0">
        <w:rPr>
          <w:rFonts w:ascii="Trebuchet MS" w:eastAsiaTheme="minorEastAsia" w:hAnsi="Trebuchet MS" w:cs="Times"/>
          <w:sz w:val="24"/>
          <w:szCs w:val="24"/>
        </w:rPr>
        <w:t xml:space="preserve">problems for the criminal investigation. </w:t>
      </w:r>
      <w:r w:rsidRPr="006658F0">
        <w:rPr>
          <w:rFonts w:ascii="Trebuchet MS" w:eastAsiaTheme="minorEastAsia" w:hAnsi="Trebuchet MS" w:cs="Times"/>
          <w:sz w:val="24"/>
          <w:szCs w:val="24"/>
        </w:rPr>
        <w:t>It seems just the thought of this encounter engendered gut reactions and feelings of strong emotions. The highest recorded feeling from group members was anxiety. For example:</w:t>
      </w:r>
    </w:p>
    <w:p w14:paraId="4041FA1F" w14:textId="6B181286" w:rsidR="003665A3" w:rsidRPr="006658F0" w:rsidRDefault="003665A3" w:rsidP="00D56470">
      <w:pPr>
        <w:widowControl w:val="0"/>
        <w:autoSpaceDE w:val="0"/>
        <w:autoSpaceDN w:val="0"/>
        <w:adjustRightInd w:val="0"/>
        <w:spacing w:after="240"/>
        <w:jc w:val="both"/>
        <w:rPr>
          <w:rFonts w:ascii="Trebuchet MS" w:eastAsiaTheme="minorEastAsia" w:hAnsi="Trebuchet MS" w:cs="Times"/>
          <w:i/>
          <w:sz w:val="24"/>
          <w:szCs w:val="24"/>
        </w:rPr>
      </w:pPr>
      <w:r w:rsidRPr="006658F0">
        <w:rPr>
          <w:rFonts w:ascii="Trebuchet MS" w:eastAsiaTheme="minorEastAsia" w:hAnsi="Trebuchet MS" w:cs="Times"/>
          <w:i/>
          <w:sz w:val="24"/>
          <w:szCs w:val="24"/>
          <w:lang w:val="en-US"/>
        </w:rPr>
        <w:t>‘I really don’t want this case as I know I will get really emotional and anxious regards to the child’.</w:t>
      </w:r>
    </w:p>
    <w:p w14:paraId="3E2548B6" w14:textId="77777777" w:rsidR="003665A3" w:rsidRPr="006658F0" w:rsidRDefault="003665A3" w:rsidP="00D56470">
      <w:pPr>
        <w:widowControl w:val="0"/>
        <w:autoSpaceDE w:val="0"/>
        <w:autoSpaceDN w:val="0"/>
        <w:adjustRightInd w:val="0"/>
        <w:spacing w:after="240"/>
        <w:jc w:val="both"/>
        <w:rPr>
          <w:rFonts w:ascii="Trebuchet MS" w:eastAsiaTheme="minorEastAsia" w:hAnsi="Trebuchet MS" w:cs="Times"/>
          <w:i/>
          <w:sz w:val="24"/>
          <w:szCs w:val="24"/>
          <w:lang w:val="en-US"/>
        </w:rPr>
      </w:pPr>
      <w:r w:rsidRPr="006658F0">
        <w:rPr>
          <w:rFonts w:ascii="Trebuchet MS" w:eastAsiaTheme="minorEastAsia" w:hAnsi="Trebuchet MS" w:cs="Times"/>
          <w:i/>
          <w:sz w:val="24"/>
          <w:szCs w:val="24"/>
          <w:lang w:val="en-US"/>
        </w:rPr>
        <w:t>‘Anxious about not responding in the most appropriate way’.</w:t>
      </w:r>
    </w:p>
    <w:p w14:paraId="534F0A66" w14:textId="0258BE12" w:rsidR="003665A3" w:rsidRPr="006658F0" w:rsidRDefault="003665A3" w:rsidP="00D56470">
      <w:pPr>
        <w:widowControl w:val="0"/>
        <w:autoSpaceDE w:val="0"/>
        <w:autoSpaceDN w:val="0"/>
        <w:adjustRightInd w:val="0"/>
        <w:spacing w:after="240"/>
        <w:jc w:val="both"/>
        <w:rPr>
          <w:rFonts w:ascii="Trebuchet MS" w:eastAsiaTheme="minorEastAsia" w:hAnsi="Trebuchet MS" w:cs="Times"/>
          <w:sz w:val="24"/>
          <w:szCs w:val="24"/>
        </w:rPr>
      </w:pPr>
      <w:r w:rsidRPr="006658F0">
        <w:rPr>
          <w:rFonts w:ascii="Trebuchet MS" w:eastAsiaTheme="minorEastAsia" w:hAnsi="Trebuchet MS" w:cs="Times"/>
          <w:sz w:val="24"/>
          <w:szCs w:val="24"/>
        </w:rPr>
        <w:t xml:space="preserve">In order to encourage the students to draw on and consider their instinctive or gut feelings we set up situations, such as the difficult father, a possible sexual abuser of his daughter, who wanted to discuss becoming a social worker himself. Here the students could experiment but more crucially, draw on their experience and their instinctive response to intervene. </w:t>
      </w:r>
      <w:r w:rsidR="00D56470" w:rsidRPr="006658F0">
        <w:rPr>
          <w:rFonts w:ascii="Trebuchet MS" w:eastAsiaTheme="minorEastAsia" w:hAnsi="Trebuchet MS" w:cs="Times"/>
          <w:sz w:val="24"/>
          <w:szCs w:val="24"/>
        </w:rPr>
        <w:t xml:space="preserve">This moment of being witnessed performing ‘successfully’ can, we believe, have an affect on the SW, in the sense that they were ‘touched’ by what they observed and their confidence in their knowledge and expertise was ‘reinforced’ through the experience of being witnessed performing so successfully. </w:t>
      </w:r>
      <w:r w:rsidRPr="006658F0">
        <w:rPr>
          <w:rFonts w:ascii="Trebuchet MS" w:eastAsiaTheme="minorEastAsia" w:hAnsi="Trebuchet MS" w:cs="Times"/>
          <w:sz w:val="24"/>
          <w:szCs w:val="24"/>
        </w:rPr>
        <w:t>They enjoyed:</w:t>
      </w:r>
    </w:p>
    <w:p w14:paraId="5A65DC8D" w14:textId="54D74340" w:rsidR="003665A3" w:rsidRPr="006658F0" w:rsidRDefault="003665A3" w:rsidP="00D56470">
      <w:pPr>
        <w:widowControl w:val="0"/>
        <w:autoSpaceDE w:val="0"/>
        <w:autoSpaceDN w:val="0"/>
        <w:adjustRightInd w:val="0"/>
        <w:spacing w:after="240"/>
        <w:jc w:val="both"/>
        <w:rPr>
          <w:rFonts w:ascii="Trebuchet MS" w:eastAsiaTheme="minorEastAsia" w:hAnsi="Trebuchet MS" w:cs="Times"/>
          <w:i/>
          <w:sz w:val="24"/>
          <w:szCs w:val="24"/>
        </w:rPr>
      </w:pPr>
      <w:r w:rsidRPr="006658F0">
        <w:rPr>
          <w:rFonts w:ascii="Trebuchet MS" w:eastAsiaTheme="minorEastAsia" w:hAnsi="Trebuchet MS" w:cs="Times"/>
          <w:i/>
          <w:sz w:val="24"/>
          <w:szCs w:val="24"/>
          <w:lang w:val="en-US"/>
        </w:rPr>
        <w:t xml:space="preserve">‘enacting, practicing interventions’…   </w:t>
      </w:r>
    </w:p>
    <w:p w14:paraId="572B3326" w14:textId="2B00B2C7" w:rsidR="003665A3" w:rsidRPr="006658F0" w:rsidRDefault="003665A3" w:rsidP="00D56470">
      <w:pPr>
        <w:widowControl w:val="0"/>
        <w:autoSpaceDE w:val="0"/>
        <w:autoSpaceDN w:val="0"/>
        <w:adjustRightInd w:val="0"/>
        <w:spacing w:after="240"/>
        <w:jc w:val="both"/>
        <w:rPr>
          <w:rFonts w:ascii="Trebuchet MS" w:eastAsiaTheme="minorEastAsia" w:hAnsi="Trebuchet MS" w:cs="Times"/>
          <w:i/>
          <w:sz w:val="24"/>
          <w:szCs w:val="24"/>
          <w:lang w:val="en-US"/>
        </w:rPr>
      </w:pPr>
      <w:r w:rsidRPr="006658F0">
        <w:rPr>
          <w:rFonts w:ascii="Trebuchet MS" w:eastAsiaTheme="minorEastAsia" w:hAnsi="Trebuchet MS" w:cs="Times"/>
          <w:i/>
          <w:sz w:val="24"/>
          <w:szCs w:val="24"/>
          <w:lang w:val="en-US"/>
        </w:rPr>
        <w:lastRenderedPageBreak/>
        <w:t>‘as a method of learning in the environment of less pressure’.</w:t>
      </w:r>
    </w:p>
    <w:p w14:paraId="05FCBFE1" w14:textId="77777777" w:rsidR="00C53077" w:rsidRPr="006658F0" w:rsidRDefault="00C53077" w:rsidP="00D56470">
      <w:pPr>
        <w:jc w:val="both"/>
        <w:rPr>
          <w:rFonts w:ascii="Trebuchet MS" w:hAnsi="Trebuchet MS" w:cs="Arial"/>
          <w:sz w:val="24"/>
          <w:szCs w:val="24"/>
        </w:rPr>
      </w:pPr>
      <w:r w:rsidRPr="006658F0">
        <w:rPr>
          <w:rFonts w:ascii="Trebuchet MS" w:hAnsi="Trebuchet MS" w:cs="Arial"/>
          <w:sz w:val="24"/>
          <w:szCs w:val="24"/>
        </w:rPr>
        <w:t>But also demonstrated a reflective capacity to explore the meaning for themselves and attention to their own feelings:</w:t>
      </w:r>
    </w:p>
    <w:p w14:paraId="4C59CB11" w14:textId="77777777" w:rsidR="00C53077" w:rsidRPr="006658F0" w:rsidRDefault="00C53077" w:rsidP="00D56470">
      <w:pPr>
        <w:jc w:val="both"/>
        <w:rPr>
          <w:rFonts w:ascii="Trebuchet MS" w:hAnsi="Trebuchet MS" w:cs="Arial"/>
          <w:i/>
          <w:sz w:val="24"/>
          <w:szCs w:val="24"/>
        </w:rPr>
      </w:pPr>
      <w:r w:rsidRPr="006658F0">
        <w:rPr>
          <w:rFonts w:ascii="Trebuchet MS" w:hAnsi="Trebuchet MS" w:cs="Arial"/>
          <w:i/>
          <w:sz w:val="24"/>
          <w:szCs w:val="24"/>
        </w:rPr>
        <w:t>‘in reflecting on my own emotional responses”</w:t>
      </w:r>
    </w:p>
    <w:p w14:paraId="1B5F2638" w14:textId="5EAC9EAC" w:rsidR="00224517" w:rsidRPr="006658F0" w:rsidRDefault="00C53077" w:rsidP="0072265F">
      <w:pPr>
        <w:jc w:val="both"/>
        <w:rPr>
          <w:rFonts w:ascii="Trebuchet MS" w:hAnsi="Trebuchet MS"/>
          <w:i/>
          <w:sz w:val="24"/>
          <w:szCs w:val="24"/>
        </w:rPr>
      </w:pPr>
      <w:r w:rsidRPr="006658F0">
        <w:rPr>
          <w:rFonts w:ascii="Trebuchet MS" w:hAnsi="Trebuchet MS" w:cs="Arial"/>
          <w:i/>
          <w:sz w:val="24"/>
          <w:szCs w:val="24"/>
        </w:rPr>
        <w:t>‘Will look to consider my feelings more in the process’</w:t>
      </w:r>
    </w:p>
    <w:p w14:paraId="09F74694" w14:textId="0FF102D0" w:rsidR="003665A3" w:rsidRPr="006658F0" w:rsidRDefault="003665A3" w:rsidP="00D56470">
      <w:pPr>
        <w:widowControl w:val="0"/>
        <w:autoSpaceDE w:val="0"/>
        <w:autoSpaceDN w:val="0"/>
        <w:adjustRightInd w:val="0"/>
        <w:spacing w:after="240"/>
        <w:jc w:val="both"/>
        <w:rPr>
          <w:rFonts w:ascii="Trebuchet MS" w:eastAsiaTheme="minorEastAsia" w:hAnsi="Trebuchet MS" w:cs="Times"/>
          <w:sz w:val="24"/>
          <w:szCs w:val="24"/>
          <w:lang w:val="en-US"/>
        </w:rPr>
      </w:pPr>
      <w:r w:rsidRPr="006658F0">
        <w:rPr>
          <w:rFonts w:ascii="Trebuchet MS" w:eastAsiaTheme="minorEastAsia" w:hAnsi="Trebuchet MS" w:cs="Times"/>
          <w:sz w:val="24"/>
          <w:szCs w:val="24"/>
          <w:lang w:val="en-US"/>
        </w:rPr>
        <w:t xml:space="preserve">Affective reflection </w:t>
      </w:r>
      <w:r w:rsidR="005A3222" w:rsidRPr="006658F0">
        <w:rPr>
          <w:rFonts w:ascii="Trebuchet MS" w:eastAsiaTheme="minorEastAsia" w:hAnsi="Trebuchet MS" w:cs="Times"/>
          <w:sz w:val="24"/>
          <w:szCs w:val="24"/>
          <w:lang w:val="en-US"/>
        </w:rPr>
        <w:t xml:space="preserve">does need to have purpose and </w:t>
      </w:r>
      <w:r w:rsidRPr="006658F0">
        <w:rPr>
          <w:rFonts w:ascii="Trebuchet MS" w:eastAsiaTheme="minorEastAsia" w:hAnsi="Trebuchet MS" w:cs="Times"/>
          <w:sz w:val="24"/>
          <w:szCs w:val="24"/>
          <w:lang w:val="en-US"/>
        </w:rPr>
        <w:t xml:space="preserve">to develop informed practice. </w:t>
      </w:r>
      <w:r w:rsidR="00956783" w:rsidRPr="006658F0">
        <w:rPr>
          <w:rFonts w:ascii="Trebuchet MS" w:eastAsiaTheme="minorEastAsia" w:hAnsi="Trebuchet MS" w:cs="Times"/>
          <w:sz w:val="24"/>
          <w:szCs w:val="24"/>
        </w:rPr>
        <w:t xml:space="preserve">The word cloud </w:t>
      </w:r>
      <w:r w:rsidR="00326012" w:rsidRPr="006658F0">
        <w:rPr>
          <w:rFonts w:ascii="Trebuchet MS" w:eastAsiaTheme="minorEastAsia" w:hAnsi="Trebuchet MS" w:cs="Times"/>
          <w:sz w:val="24"/>
          <w:szCs w:val="24"/>
        </w:rPr>
        <w:t xml:space="preserve">in Figure 1 </w:t>
      </w:r>
      <w:r w:rsidR="00956783" w:rsidRPr="006658F0">
        <w:rPr>
          <w:rFonts w:ascii="Trebuchet MS" w:eastAsiaTheme="minorEastAsia" w:hAnsi="Trebuchet MS" w:cs="Times"/>
          <w:sz w:val="24"/>
          <w:szCs w:val="24"/>
        </w:rPr>
        <w:t xml:space="preserve">provides a visual interpretation of key words used to describe </w:t>
      </w:r>
      <w:r w:rsidR="00361D1F" w:rsidRPr="006658F0">
        <w:rPr>
          <w:rFonts w:ascii="Trebuchet MS" w:eastAsiaTheme="minorEastAsia" w:hAnsi="Trebuchet MS" w:cs="Times"/>
          <w:sz w:val="24"/>
          <w:szCs w:val="24"/>
        </w:rPr>
        <w:t>this activity</w:t>
      </w:r>
      <w:r w:rsidR="00956783" w:rsidRPr="006658F0">
        <w:rPr>
          <w:rFonts w:ascii="Trebuchet MS" w:eastAsiaTheme="minorEastAsia" w:hAnsi="Trebuchet MS" w:cs="Times"/>
          <w:sz w:val="24"/>
          <w:szCs w:val="24"/>
        </w:rPr>
        <w:t>.</w:t>
      </w:r>
      <w:r w:rsidR="00D82164" w:rsidRPr="006658F0">
        <w:rPr>
          <w:rFonts w:ascii="Trebuchet MS" w:eastAsiaTheme="minorEastAsia" w:hAnsi="Trebuchet MS" w:cs="Times"/>
          <w:sz w:val="24"/>
          <w:szCs w:val="24"/>
        </w:rPr>
        <w:t xml:space="preserve"> </w:t>
      </w:r>
      <w:r w:rsidRPr="006658F0">
        <w:rPr>
          <w:rFonts w:ascii="Trebuchet MS" w:eastAsiaTheme="minorEastAsia" w:hAnsi="Trebuchet MS" w:cs="Times"/>
          <w:sz w:val="24"/>
          <w:szCs w:val="24"/>
          <w:lang w:val="en-US"/>
        </w:rPr>
        <w:t>Perhaps crucially was the impact of having both the emotions generated in hearing the testimony and being able to reflect in action (the action of doing, performing, role-playing). It is interesting to consider further how the affect of the affective responses and the emotions which come from it (through being witnessed and through observing) can strengthen the social workers understanding and knowledge of the situation, in a sense potentially assisting the social worker to make that move away from procedure led processes to achieve the level of Bogo’s meta-competence</w:t>
      </w:r>
      <w:r w:rsidR="00136F32" w:rsidRPr="006658F0">
        <w:rPr>
          <w:rFonts w:ascii="Trebuchet MS" w:eastAsiaTheme="minorEastAsia" w:hAnsi="Trebuchet MS" w:cs="Times"/>
          <w:sz w:val="24"/>
          <w:szCs w:val="24"/>
          <w:lang w:val="en-US"/>
        </w:rPr>
        <w:t xml:space="preserve"> (2013)</w:t>
      </w:r>
      <w:r w:rsidRPr="006658F0">
        <w:rPr>
          <w:rFonts w:ascii="Trebuchet MS" w:eastAsiaTheme="minorEastAsia" w:hAnsi="Trebuchet MS" w:cs="Times"/>
          <w:sz w:val="24"/>
          <w:szCs w:val="24"/>
          <w:lang w:val="en-US"/>
        </w:rPr>
        <w:t>. This is a more holistic approach that is grounded in critical reflection (</w:t>
      </w:r>
      <w:r w:rsidR="00136F32" w:rsidRPr="006658F0">
        <w:rPr>
          <w:rFonts w:ascii="Trebuchet MS" w:eastAsiaTheme="minorEastAsia" w:hAnsi="Trebuchet MS" w:cs="Times"/>
          <w:sz w:val="24"/>
          <w:szCs w:val="24"/>
          <w:lang w:val="en-US"/>
        </w:rPr>
        <w:t xml:space="preserve">Fook, 2007. </w:t>
      </w:r>
      <w:r w:rsidR="002D77A0">
        <w:rPr>
          <w:rFonts w:ascii="Trebuchet MS" w:eastAsiaTheme="minorEastAsia" w:hAnsi="Trebuchet MS" w:cs="Times"/>
          <w:sz w:val="24"/>
          <w:szCs w:val="24"/>
          <w:lang w:val="en-US"/>
        </w:rPr>
        <w:t>Schö</w:t>
      </w:r>
      <w:r w:rsidRPr="006658F0">
        <w:rPr>
          <w:rFonts w:ascii="Trebuchet MS" w:eastAsiaTheme="minorEastAsia" w:hAnsi="Trebuchet MS" w:cs="Times"/>
          <w:sz w:val="24"/>
          <w:szCs w:val="24"/>
          <w:lang w:val="en-US"/>
        </w:rPr>
        <w:t xml:space="preserve">n 1991). </w:t>
      </w:r>
    </w:p>
    <w:p w14:paraId="2DF9C71C" w14:textId="77777777" w:rsidR="009039DF" w:rsidRPr="006658F0" w:rsidRDefault="009039DF" w:rsidP="00D56470">
      <w:pPr>
        <w:widowControl w:val="0"/>
        <w:autoSpaceDE w:val="0"/>
        <w:autoSpaceDN w:val="0"/>
        <w:adjustRightInd w:val="0"/>
        <w:spacing w:after="240"/>
        <w:jc w:val="both"/>
        <w:rPr>
          <w:rFonts w:ascii="Trebuchet MS" w:eastAsiaTheme="minorEastAsia" w:hAnsi="Trebuchet MS" w:cs="Times"/>
          <w:sz w:val="24"/>
          <w:szCs w:val="24"/>
          <w:lang w:val="en-US"/>
        </w:rPr>
      </w:pPr>
      <w:r w:rsidRPr="006658F0">
        <w:rPr>
          <w:rFonts w:ascii="Trebuchet MS" w:eastAsiaTheme="minorEastAsia" w:hAnsi="Trebuchet MS" w:cs="Times"/>
          <w:sz w:val="24"/>
          <w:szCs w:val="24"/>
          <w:lang w:val="en-US"/>
        </w:rPr>
        <w:t>These dimensions are reflected in the students’ comments:</w:t>
      </w:r>
    </w:p>
    <w:p w14:paraId="62585908" w14:textId="77777777" w:rsidR="009039DF" w:rsidRPr="006658F0" w:rsidRDefault="009039DF" w:rsidP="00D56470">
      <w:pPr>
        <w:widowControl w:val="0"/>
        <w:autoSpaceDE w:val="0"/>
        <w:autoSpaceDN w:val="0"/>
        <w:adjustRightInd w:val="0"/>
        <w:spacing w:after="240"/>
        <w:jc w:val="both"/>
        <w:rPr>
          <w:rFonts w:ascii="Trebuchet MS" w:eastAsiaTheme="minorEastAsia" w:hAnsi="Trebuchet MS" w:cs="Times"/>
          <w:i/>
          <w:sz w:val="24"/>
          <w:szCs w:val="24"/>
        </w:rPr>
      </w:pPr>
      <w:r w:rsidRPr="006658F0">
        <w:rPr>
          <w:rFonts w:ascii="Trebuchet MS" w:eastAsiaTheme="minorEastAsia" w:hAnsi="Trebuchet MS" w:cs="Times"/>
          <w:i/>
          <w:sz w:val="24"/>
          <w:szCs w:val="24"/>
        </w:rPr>
        <w:t>‘At times vulnerable, emotionally drawn into the scenes.’</w:t>
      </w:r>
    </w:p>
    <w:p w14:paraId="3C80A2FE" w14:textId="61184047" w:rsidR="009039DF" w:rsidRPr="006658F0" w:rsidRDefault="009039DF" w:rsidP="00D56470">
      <w:pPr>
        <w:widowControl w:val="0"/>
        <w:autoSpaceDE w:val="0"/>
        <w:autoSpaceDN w:val="0"/>
        <w:adjustRightInd w:val="0"/>
        <w:spacing w:after="240"/>
        <w:jc w:val="both"/>
        <w:rPr>
          <w:rFonts w:ascii="Trebuchet MS" w:eastAsiaTheme="minorEastAsia" w:hAnsi="Trebuchet MS" w:cs="Times"/>
          <w:i/>
          <w:sz w:val="24"/>
          <w:szCs w:val="24"/>
          <w:lang w:val="en-US"/>
        </w:rPr>
      </w:pPr>
      <w:r w:rsidRPr="006658F0">
        <w:rPr>
          <w:rFonts w:ascii="Trebuchet MS" w:eastAsiaTheme="minorEastAsia" w:hAnsi="Trebuchet MS" w:cs="Times"/>
          <w:i/>
          <w:sz w:val="24"/>
          <w:szCs w:val="24"/>
          <w:lang w:val="en-US"/>
        </w:rPr>
        <w:lastRenderedPageBreak/>
        <w:t xml:space="preserve">‘Surprisingly affected and relieved about that….not the ‘emotional black hole’ I sometimes worry I’m becoming’.            </w:t>
      </w:r>
    </w:p>
    <w:p w14:paraId="346258E5" w14:textId="77777777" w:rsidR="00D56470" w:rsidRPr="006658F0" w:rsidRDefault="003665A3" w:rsidP="00D56470">
      <w:pPr>
        <w:widowControl w:val="0"/>
        <w:autoSpaceDE w:val="0"/>
        <w:autoSpaceDN w:val="0"/>
        <w:adjustRightInd w:val="0"/>
        <w:spacing w:after="240"/>
        <w:jc w:val="both"/>
        <w:rPr>
          <w:rFonts w:ascii="Trebuchet MS" w:eastAsiaTheme="minorEastAsia" w:hAnsi="Trebuchet MS" w:cs="Times"/>
          <w:sz w:val="24"/>
          <w:szCs w:val="24"/>
          <w:lang w:val="en-US"/>
        </w:rPr>
      </w:pPr>
      <w:r w:rsidRPr="006658F0">
        <w:rPr>
          <w:rFonts w:ascii="Trebuchet MS" w:eastAsiaTheme="minorEastAsia" w:hAnsi="Trebuchet MS" w:cs="Times"/>
          <w:sz w:val="24"/>
          <w:szCs w:val="24"/>
          <w:lang w:val="en-US"/>
        </w:rPr>
        <w:t>The argument here is that the emotional responses to the performed testimony together with the metacognition/affective reflection that occurs in the doing (the students’ theatrical engagement and being witnessed performing successfully) can strengthen the social workers’ instinctive responses, and therefore their knowl</w:t>
      </w:r>
      <w:r w:rsidR="00D56470" w:rsidRPr="006658F0">
        <w:rPr>
          <w:rFonts w:ascii="Trebuchet MS" w:eastAsiaTheme="minorEastAsia" w:hAnsi="Trebuchet MS" w:cs="Times"/>
          <w:sz w:val="24"/>
          <w:szCs w:val="24"/>
          <w:lang w:val="en-US"/>
        </w:rPr>
        <w:t>edge.</w:t>
      </w:r>
      <w:r w:rsidRPr="006658F0">
        <w:rPr>
          <w:rFonts w:ascii="Trebuchet MS" w:eastAsiaTheme="minorEastAsia" w:hAnsi="Trebuchet MS" w:cs="Times"/>
          <w:sz w:val="24"/>
          <w:szCs w:val="24"/>
          <w:lang w:val="en-US"/>
        </w:rPr>
        <w:t xml:space="preserve"> It provides an opportunity not only to celebrate and affirm their professional judgment and practice but to consider different perspectives and explore assumptions about the scenarios through the engag</w:t>
      </w:r>
      <w:r w:rsidR="00FD11D0" w:rsidRPr="006658F0">
        <w:rPr>
          <w:rFonts w:ascii="Trebuchet MS" w:eastAsiaTheme="minorEastAsia" w:hAnsi="Trebuchet MS" w:cs="Times"/>
          <w:sz w:val="24"/>
          <w:szCs w:val="24"/>
          <w:lang w:val="en-US"/>
        </w:rPr>
        <w:t>e</w:t>
      </w:r>
      <w:r w:rsidRPr="006658F0">
        <w:rPr>
          <w:rFonts w:ascii="Trebuchet MS" w:eastAsiaTheme="minorEastAsia" w:hAnsi="Trebuchet MS" w:cs="Times"/>
          <w:sz w:val="24"/>
          <w:szCs w:val="24"/>
          <w:lang w:val="en-US"/>
        </w:rPr>
        <w:t>ment with peers, lecturers and the theatre practit</w:t>
      </w:r>
      <w:r w:rsidR="00FD11D0" w:rsidRPr="006658F0">
        <w:rPr>
          <w:rFonts w:ascii="Trebuchet MS" w:eastAsiaTheme="minorEastAsia" w:hAnsi="Trebuchet MS" w:cs="Times"/>
          <w:sz w:val="24"/>
          <w:szCs w:val="24"/>
          <w:lang w:val="en-US"/>
        </w:rPr>
        <w:t>i</w:t>
      </w:r>
      <w:r w:rsidR="00D56470" w:rsidRPr="006658F0">
        <w:rPr>
          <w:rFonts w:ascii="Trebuchet MS" w:eastAsiaTheme="minorEastAsia" w:hAnsi="Trebuchet MS" w:cs="Times"/>
          <w:sz w:val="24"/>
          <w:szCs w:val="24"/>
          <w:lang w:val="en-US"/>
        </w:rPr>
        <w:t>oners, e</w:t>
      </w:r>
      <w:r w:rsidRPr="006658F0">
        <w:rPr>
          <w:rFonts w:ascii="Trebuchet MS" w:eastAsiaTheme="minorEastAsia" w:hAnsi="Trebuchet MS" w:cs="Times"/>
          <w:sz w:val="24"/>
          <w:szCs w:val="24"/>
          <w:lang w:val="en-US"/>
        </w:rPr>
        <w:t xml:space="preserve">.g a growing recognition of the complexity of emotions evoked in the non abusing parent when discovering and reporting the sexual abuse. </w:t>
      </w:r>
    </w:p>
    <w:p w14:paraId="42AB884A" w14:textId="4CCE80ED" w:rsidR="007E5651" w:rsidRPr="006658F0" w:rsidRDefault="007E5651" w:rsidP="00D56470">
      <w:pPr>
        <w:widowControl w:val="0"/>
        <w:autoSpaceDE w:val="0"/>
        <w:autoSpaceDN w:val="0"/>
        <w:adjustRightInd w:val="0"/>
        <w:spacing w:after="240"/>
        <w:jc w:val="both"/>
        <w:rPr>
          <w:rFonts w:ascii="Trebuchet MS" w:eastAsiaTheme="minorEastAsia" w:hAnsi="Trebuchet MS" w:cs="Times"/>
          <w:sz w:val="24"/>
          <w:szCs w:val="24"/>
          <w:lang w:val="en-US"/>
        </w:rPr>
      </w:pPr>
      <w:r w:rsidRPr="006658F0">
        <w:rPr>
          <w:rFonts w:ascii="Trebuchet MS" w:eastAsiaTheme="minorEastAsia" w:hAnsi="Trebuchet MS" w:cs="Times"/>
          <w:sz w:val="24"/>
          <w:szCs w:val="24"/>
          <w:lang w:val="en-US"/>
        </w:rPr>
        <w:t xml:space="preserve">Ruch (2007, 2012) encourages the use of case discussion groups as a place to build relationship based critical reflection. Here, she argues, the worker can be curious, vulnerable and uncertain about their practice. The facilitator offers a containing learning climate that provides a safe place for the group members to hypothesise, to recognise there are multiple perspectives in any situation, not just one truth, and to reflect on their own feelings. </w:t>
      </w:r>
      <w:r w:rsidR="006658F0" w:rsidRPr="006658F0">
        <w:rPr>
          <w:rFonts w:ascii="Trebuchet MS" w:eastAsiaTheme="minorEastAsia" w:hAnsi="Trebuchet MS" w:cs="Times"/>
          <w:sz w:val="24"/>
          <w:szCs w:val="24"/>
          <w:lang w:val="en-US"/>
        </w:rPr>
        <w:t xml:space="preserve">Ben Anderson </w:t>
      </w:r>
      <w:r w:rsidR="009F2811" w:rsidRPr="006658F0">
        <w:rPr>
          <w:rFonts w:ascii="Trebuchet MS" w:eastAsiaTheme="minorEastAsia" w:hAnsi="Trebuchet MS" w:cs="Times"/>
          <w:color w:val="FF6600"/>
          <w:sz w:val="24"/>
          <w:szCs w:val="24"/>
          <w:lang w:val="en-US"/>
        </w:rPr>
        <w:t xml:space="preserve"> </w:t>
      </w:r>
      <w:r w:rsidR="009F2811" w:rsidRPr="006658F0">
        <w:rPr>
          <w:rFonts w:ascii="Trebuchet MS" w:eastAsiaTheme="minorEastAsia" w:hAnsi="Trebuchet MS" w:cs="Times"/>
          <w:sz w:val="24"/>
          <w:szCs w:val="24"/>
          <w:lang w:val="en-US"/>
        </w:rPr>
        <w:t xml:space="preserve">discusses affective atmospheres: he suggests that they are “a class of experiences that occur before and alongside the formation of subjectivity across human and nonhuman materialities and in between subject/object distinctions.” </w:t>
      </w:r>
      <w:r w:rsidRPr="006658F0">
        <w:rPr>
          <w:rFonts w:ascii="Trebuchet MS" w:eastAsiaTheme="minorEastAsia" w:hAnsi="Trebuchet MS" w:cs="Times"/>
          <w:sz w:val="24"/>
          <w:szCs w:val="24"/>
          <w:lang w:val="en-US"/>
        </w:rPr>
        <w:t xml:space="preserve">The added elements of acting and playfulness and working </w:t>
      </w:r>
      <w:r w:rsidRPr="006658F0">
        <w:rPr>
          <w:rFonts w:ascii="Trebuchet MS" w:eastAsiaTheme="minorEastAsia" w:hAnsi="Trebuchet MS" w:cs="Times"/>
          <w:sz w:val="24"/>
          <w:szCs w:val="24"/>
          <w:lang w:val="en-US"/>
        </w:rPr>
        <w:lastRenderedPageBreak/>
        <w:t>across disciplines encourage a different climate to risk taking however similar points are identified by the students using the medium of drama:</w:t>
      </w:r>
    </w:p>
    <w:p w14:paraId="49984CA8" w14:textId="77777777" w:rsidR="007E5651" w:rsidRPr="006658F0" w:rsidRDefault="007E5651" w:rsidP="00D56470">
      <w:pPr>
        <w:widowControl w:val="0"/>
        <w:autoSpaceDE w:val="0"/>
        <w:autoSpaceDN w:val="0"/>
        <w:adjustRightInd w:val="0"/>
        <w:spacing w:after="240"/>
        <w:jc w:val="both"/>
        <w:rPr>
          <w:rFonts w:ascii="Trebuchet MS" w:eastAsiaTheme="minorEastAsia" w:hAnsi="Trebuchet MS" w:cs="Times"/>
          <w:i/>
          <w:sz w:val="24"/>
          <w:szCs w:val="24"/>
          <w:lang w:val="en-US"/>
        </w:rPr>
      </w:pPr>
      <w:r w:rsidRPr="006658F0">
        <w:rPr>
          <w:rFonts w:ascii="Trebuchet MS" w:eastAsiaTheme="minorEastAsia" w:hAnsi="Trebuchet MS" w:cs="Times"/>
          <w:i/>
          <w:sz w:val="24"/>
          <w:szCs w:val="24"/>
          <w:lang w:val="en-US"/>
        </w:rPr>
        <w:t>‘I liked the drama students and being able to acknowledge my own vulnerability as a social worker’</w:t>
      </w:r>
    </w:p>
    <w:p w14:paraId="72C1B7B3" w14:textId="77777777" w:rsidR="007E5651" w:rsidRPr="006658F0" w:rsidRDefault="007E5651" w:rsidP="00D56470">
      <w:pPr>
        <w:widowControl w:val="0"/>
        <w:autoSpaceDE w:val="0"/>
        <w:autoSpaceDN w:val="0"/>
        <w:adjustRightInd w:val="0"/>
        <w:spacing w:after="240"/>
        <w:jc w:val="both"/>
        <w:rPr>
          <w:rFonts w:ascii="Trebuchet MS" w:eastAsiaTheme="minorEastAsia" w:hAnsi="Trebuchet MS" w:cs="Times"/>
          <w:i/>
          <w:sz w:val="24"/>
          <w:szCs w:val="24"/>
          <w:lang w:val="en-US"/>
        </w:rPr>
      </w:pPr>
      <w:r w:rsidRPr="006658F0">
        <w:rPr>
          <w:rFonts w:ascii="Trebuchet MS" w:eastAsiaTheme="minorEastAsia" w:hAnsi="Trebuchet MS" w:cs="Times"/>
          <w:i/>
          <w:sz w:val="24"/>
          <w:szCs w:val="24"/>
          <w:lang w:val="en-US"/>
        </w:rPr>
        <w:t>‘Intense feelings perpetuated by the discussion, contained environment (for the anxiety)’.</w:t>
      </w:r>
    </w:p>
    <w:p w14:paraId="49CB6A5B" w14:textId="52572F9B" w:rsidR="007E5651" w:rsidRPr="006658F0" w:rsidRDefault="00DC44B0" w:rsidP="00D56470">
      <w:pPr>
        <w:widowControl w:val="0"/>
        <w:autoSpaceDE w:val="0"/>
        <w:autoSpaceDN w:val="0"/>
        <w:adjustRightInd w:val="0"/>
        <w:spacing w:after="240"/>
        <w:jc w:val="both"/>
        <w:rPr>
          <w:rFonts w:ascii="Trebuchet MS" w:eastAsiaTheme="minorEastAsia" w:hAnsi="Trebuchet MS" w:cs="Times"/>
          <w:i/>
          <w:sz w:val="24"/>
          <w:szCs w:val="24"/>
          <w:lang w:val="en-US"/>
        </w:rPr>
      </w:pPr>
      <w:r w:rsidRPr="006658F0">
        <w:rPr>
          <w:rFonts w:ascii="Trebuchet MS" w:eastAsiaTheme="minorEastAsia" w:hAnsi="Trebuchet MS" w:cs="Times"/>
          <w:i/>
          <w:sz w:val="24"/>
          <w:szCs w:val="24"/>
          <w:lang w:val="en-US"/>
        </w:rPr>
        <w:t>‘</w:t>
      </w:r>
      <w:r w:rsidR="007E5651" w:rsidRPr="006658F0">
        <w:rPr>
          <w:rFonts w:ascii="Trebuchet MS" w:eastAsiaTheme="minorEastAsia" w:hAnsi="Trebuchet MS" w:cs="Times"/>
          <w:i/>
          <w:sz w:val="24"/>
          <w:szCs w:val="24"/>
          <w:lang w:val="en-US"/>
        </w:rPr>
        <w:t>in t</w:t>
      </w:r>
      <w:r w:rsidRPr="006658F0">
        <w:rPr>
          <w:rFonts w:ascii="Trebuchet MS" w:eastAsiaTheme="minorEastAsia" w:hAnsi="Trebuchet MS" w:cs="Times"/>
          <w:i/>
          <w:sz w:val="24"/>
          <w:szCs w:val="24"/>
          <w:lang w:val="en-US"/>
        </w:rPr>
        <w:t>he environment of less pressure, i</w:t>
      </w:r>
      <w:r w:rsidR="007E5651" w:rsidRPr="006658F0">
        <w:rPr>
          <w:rFonts w:ascii="Trebuchet MS" w:eastAsiaTheme="minorEastAsia" w:hAnsi="Trebuchet MS" w:cs="Times"/>
          <w:i/>
          <w:sz w:val="24"/>
          <w:szCs w:val="24"/>
          <w:lang w:val="en-US"/>
        </w:rPr>
        <w:t xml:space="preserve">t feels like learn through play!’ </w:t>
      </w:r>
    </w:p>
    <w:p w14:paraId="71E189AA" w14:textId="77F1E553" w:rsidR="009039DF" w:rsidRPr="006658F0" w:rsidRDefault="009039DF" w:rsidP="00D56470">
      <w:pPr>
        <w:widowControl w:val="0"/>
        <w:autoSpaceDE w:val="0"/>
        <w:autoSpaceDN w:val="0"/>
        <w:adjustRightInd w:val="0"/>
        <w:spacing w:after="240"/>
        <w:jc w:val="both"/>
        <w:rPr>
          <w:rFonts w:ascii="Trebuchet MS" w:eastAsiaTheme="minorEastAsia" w:hAnsi="Trebuchet MS" w:cs="Times"/>
          <w:sz w:val="24"/>
          <w:szCs w:val="24"/>
          <w:lang w:val="en-US"/>
        </w:rPr>
      </w:pPr>
      <w:r w:rsidRPr="006658F0">
        <w:rPr>
          <w:rFonts w:ascii="Trebuchet MS" w:eastAsiaTheme="minorEastAsia" w:hAnsi="Trebuchet MS" w:cs="Times"/>
          <w:sz w:val="24"/>
          <w:szCs w:val="24"/>
          <w:lang w:val="en-US"/>
        </w:rPr>
        <w:t xml:space="preserve">The interdisciplinary pre planning and facilitation skills required are </w:t>
      </w:r>
      <w:r w:rsidR="004C0652" w:rsidRPr="006658F0">
        <w:rPr>
          <w:rFonts w:ascii="Trebuchet MS" w:eastAsiaTheme="minorEastAsia" w:hAnsi="Trebuchet MS" w:cs="Times"/>
          <w:sz w:val="24"/>
          <w:szCs w:val="24"/>
          <w:lang w:val="en-US"/>
        </w:rPr>
        <w:t xml:space="preserve">also </w:t>
      </w:r>
      <w:r w:rsidRPr="006658F0">
        <w:rPr>
          <w:rFonts w:ascii="Trebuchet MS" w:eastAsiaTheme="minorEastAsia" w:hAnsi="Trebuchet MS" w:cs="Times"/>
          <w:sz w:val="24"/>
          <w:szCs w:val="24"/>
          <w:lang w:val="en-US"/>
        </w:rPr>
        <w:t>complex and need to reflect what is expected of the students. Role modeling</w:t>
      </w:r>
      <w:r w:rsidR="0037228F" w:rsidRPr="006658F0">
        <w:rPr>
          <w:rFonts w:ascii="Trebuchet MS" w:eastAsiaTheme="minorEastAsia" w:hAnsi="Trebuchet MS" w:cs="Times"/>
          <w:sz w:val="24"/>
          <w:szCs w:val="24"/>
          <w:lang w:val="en-US"/>
        </w:rPr>
        <w:t xml:space="preserve"> from the authors</w:t>
      </w:r>
      <w:r w:rsidRPr="006658F0">
        <w:rPr>
          <w:rFonts w:ascii="Trebuchet MS" w:eastAsiaTheme="minorEastAsia" w:hAnsi="Trebuchet MS" w:cs="Times"/>
          <w:sz w:val="24"/>
          <w:szCs w:val="24"/>
          <w:lang w:val="en-US"/>
        </w:rPr>
        <w:t xml:space="preserve"> </w:t>
      </w:r>
      <w:r w:rsidR="004C0652" w:rsidRPr="006658F0">
        <w:rPr>
          <w:rFonts w:ascii="Trebuchet MS" w:eastAsiaTheme="minorEastAsia" w:hAnsi="Trebuchet MS" w:cs="Times"/>
          <w:sz w:val="24"/>
          <w:szCs w:val="24"/>
          <w:lang w:val="en-US"/>
        </w:rPr>
        <w:t xml:space="preserve">assisted in the </w:t>
      </w:r>
      <w:r w:rsidRPr="006658F0">
        <w:rPr>
          <w:rFonts w:ascii="Trebuchet MS" w:eastAsiaTheme="minorEastAsia" w:hAnsi="Trebuchet MS" w:cs="Times"/>
          <w:sz w:val="24"/>
          <w:szCs w:val="24"/>
          <w:lang w:val="en-US"/>
        </w:rPr>
        <w:t>encourage</w:t>
      </w:r>
      <w:r w:rsidR="004C0652" w:rsidRPr="006658F0">
        <w:rPr>
          <w:rFonts w:ascii="Trebuchet MS" w:eastAsiaTheme="minorEastAsia" w:hAnsi="Trebuchet MS" w:cs="Times"/>
          <w:sz w:val="24"/>
          <w:szCs w:val="24"/>
          <w:lang w:val="en-US"/>
        </w:rPr>
        <w:t>ment of</w:t>
      </w:r>
      <w:r w:rsidRPr="006658F0">
        <w:rPr>
          <w:rFonts w:ascii="Trebuchet MS" w:eastAsiaTheme="minorEastAsia" w:hAnsi="Trebuchet MS" w:cs="Times"/>
          <w:sz w:val="24"/>
          <w:szCs w:val="24"/>
          <w:lang w:val="en-US"/>
        </w:rPr>
        <w:t xml:space="preserve"> students to think, feel, reflect and talk about the ‘affective encounter’ with service user testimonies.</w:t>
      </w:r>
      <w:r w:rsidR="004C0652" w:rsidRPr="006658F0">
        <w:rPr>
          <w:rFonts w:ascii="Trebuchet MS" w:eastAsiaTheme="minorEastAsia" w:hAnsi="Trebuchet MS" w:cs="Times"/>
          <w:sz w:val="24"/>
          <w:szCs w:val="24"/>
          <w:lang w:val="en-US"/>
        </w:rPr>
        <w:t xml:space="preserve"> </w:t>
      </w:r>
      <w:r w:rsidRPr="006658F0">
        <w:rPr>
          <w:rFonts w:ascii="Trebuchet MS" w:eastAsiaTheme="minorEastAsia" w:hAnsi="Trebuchet MS" w:cs="Times"/>
          <w:sz w:val="24"/>
          <w:szCs w:val="24"/>
          <w:lang w:val="en-US"/>
        </w:rPr>
        <w:t>Students commented positively on the facilitation of the groups</w:t>
      </w:r>
      <w:r w:rsidR="004C0652" w:rsidRPr="006658F0">
        <w:rPr>
          <w:rFonts w:ascii="Trebuchet MS" w:eastAsiaTheme="minorEastAsia" w:hAnsi="Trebuchet MS" w:cs="Times"/>
          <w:sz w:val="24"/>
          <w:szCs w:val="24"/>
          <w:lang w:val="en-US"/>
        </w:rPr>
        <w:t>, for example</w:t>
      </w:r>
      <w:r w:rsidRPr="006658F0">
        <w:rPr>
          <w:rFonts w:ascii="Trebuchet MS" w:eastAsiaTheme="minorEastAsia" w:hAnsi="Trebuchet MS" w:cs="Times"/>
          <w:sz w:val="24"/>
          <w:szCs w:val="24"/>
          <w:lang w:val="en-US"/>
        </w:rPr>
        <w:t>:</w:t>
      </w:r>
    </w:p>
    <w:p w14:paraId="571D57D9" w14:textId="77777777" w:rsidR="009039DF" w:rsidRPr="006658F0" w:rsidRDefault="009039DF" w:rsidP="00D56470">
      <w:pPr>
        <w:widowControl w:val="0"/>
        <w:autoSpaceDE w:val="0"/>
        <w:autoSpaceDN w:val="0"/>
        <w:adjustRightInd w:val="0"/>
        <w:spacing w:after="240"/>
        <w:jc w:val="both"/>
        <w:rPr>
          <w:rFonts w:ascii="Trebuchet MS" w:eastAsiaTheme="minorEastAsia" w:hAnsi="Trebuchet MS" w:cs="Times"/>
          <w:i/>
          <w:sz w:val="24"/>
          <w:szCs w:val="24"/>
          <w:lang w:val="en-US"/>
        </w:rPr>
      </w:pPr>
      <w:r w:rsidRPr="006658F0">
        <w:rPr>
          <w:rFonts w:ascii="Trebuchet MS" w:eastAsiaTheme="minorEastAsia" w:hAnsi="Trebuchet MS" w:cs="Times"/>
          <w:i/>
          <w:sz w:val="24"/>
          <w:szCs w:val="24"/>
          <w:lang w:val="en-US"/>
        </w:rPr>
        <w:t xml:space="preserve">‘made to feel it was OK to share difficult thoughts and feelings’ </w:t>
      </w:r>
    </w:p>
    <w:p w14:paraId="032B44B7" w14:textId="75CA1D2E" w:rsidR="00030421" w:rsidRPr="006658F0" w:rsidRDefault="00DC44B0" w:rsidP="00D56470">
      <w:pPr>
        <w:widowControl w:val="0"/>
        <w:autoSpaceDE w:val="0"/>
        <w:autoSpaceDN w:val="0"/>
        <w:adjustRightInd w:val="0"/>
        <w:spacing w:after="240"/>
        <w:jc w:val="both"/>
        <w:rPr>
          <w:rFonts w:ascii="Trebuchet MS" w:eastAsiaTheme="minorEastAsia" w:hAnsi="Trebuchet MS" w:cs="Times"/>
          <w:i/>
          <w:sz w:val="24"/>
          <w:szCs w:val="24"/>
          <w:lang w:val="en-US"/>
        </w:rPr>
      </w:pPr>
      <w:r w:rsidRPr="006658F0">
        <w:rPr>
          <w:rFonts w:ascii="Trebuchet MS" w:eastAsiaTheme="minorEastAsia" w:hAnsi="Trebuchet MS" w:cs="Times"/>
          <w:i/>
          <w:sz w:val="24"/>
          <w:szCs w:val="24"/>
          <w:lang w:val="en-US"/>
        </w:rPr>
        <w:t xml:space="preserve"> </w:t>
      </w:r>
      <w:r w:rsidR="009039DF" w:rsidRPr="006658F0">
        <w:rPr>
          <w:rFonts w:ascii="Trebuchet MS" w:eastAsiaTheme="minorEastAsia" w:hAnsi="Trebuchet MS" w:cs="Times"/>
          <w:i/>
          <w:sz w:val="24"/>
          <w:szCs w:val="24"/>
          <w:lang w:val="en-US"/>
        </w:rPr>
        <w:t>‘asked thought provoking questions</w:t>
      </w:r>
      <w:r w:rsidR="004C0652" w:rsidRPr="006658F0">
        <w:rPr>
          <w:rFonts w:ascii="Trebuchet MS" w:eastAsiaTheme="minorEastAsia" w:hAnsi="Trebuchet MS" w:cs="Times"/>
          <w:i/>
          <w:sz w:val="24"/>
          <w:szCs w:val="24"/>
          <w:lang w:val="en-US"/>
        </w:rPr>
        <w:t>’</w:t>
      </w:r>
    </w:p>
    <w:p w14:paraId="57648030" w14:textId="77777777" w:rsidR="004C0652" w:rsidRPr="006658F0" w:rsidRDefault="004C0652" w:rsidP="00D56470">
      <w:pPr>
        <w:widowControl w:val="0"/>
        <w:autoSpaceDE w:val="0"/>
        <w:autoSpaceDN w:val="0"/>
        <w:adjustRightInd w:val="0"/>
        <w:spacing w:after="240"/>
        <w:jc w:val="both"/>
        <w:rPr>
          <w:rFonts w:ascii="Trebuchet MS" w:eastAsiaTheme="minorEastAsia" w:hAnsi="Trebuchet MS" w:cs="Times"/>
          <w:b/>
          <w:sz w:val="24"/>
          <w:szCs w:val="24"/>
        </w:rPr>
      </w:pPr>
    </w:p>
    <w:p w14:paraId="6856BD3A" w14:textId="0F9DF2C4" w:rsidR="003665A3" w:rsidRPr="006658F0" w:rsidRDefault="003665A3" w:rsidP="00D56470">
      <w:pPr>
        <w:widowControl w:val="0"/>
        <w:autoSpaceDE w:val="0"/>
        <w:autoSpaceDN w:val="0"/>
        <w:adjustRightInd w:val="0"/>
        <w:spacing w:after="240"/>
        <w:jc w:val="both"/>
        <w:rPr>
          <w:rFonts w:ascii="Trebuchet MS" w:eastAsiaTheme="minorEastAsia" w:hAnsi="Trebuchet MS" w:cs="Times"/>
          <w:b/>
          <w:sz w:val="24"/>
          <w:szCs w:val="24"/>
        </w:rPr>
      </w:pPr>
      <w:r w:rsidRPr="006658F0">
        <w:rPr>
          <w:rFonts w:ascii="Trebuchet MS" w:eastAsiaTheme="minorEastAsia" w:hAnsi="Trebuchet MS" w:cs="Times"/>
          <w:b/>
          <w:sz w:val="24"/>
          <w:szCs w:val="24"/>
        </w:rPr>
        <w:t>Service Users Testimonies</w:t>
      </w:r>
      <w:r w:rsidR="004C0652" w:rsidRPr="006658F0">
        <w:rPr>
          <w:rFonts w:ascii="Trebuchet MS" w:eastAsiaTheme="minorEastAsia" w:hAnsi="Trebuchet MS" w:cs="Times"/>
          <w:b/>
          <w:sz w:val="24"/>
          <w:szCs w:val="24"/>
        </w:rPr>
        <w:t xml:space="preserve"> and Verbatim Theatre</w:t>
      </w:r>
    </w:p>
    <w:p w14:paraId="373AA01D" w14:textId="18B800B5" w:rsidR="001D166B" w:rsidRPr="006658F0" w:rsidRDefault="00E0468A" w:rsidP="00D56470">
      <w:pPr>
        <w:widowControl w:val="0"/>
        <w:autoSpaceDE w:val="0"/>
        <w:autoSpaceDN w:val="0"/>
        <w:adjustRightInd w:val="0"/>
        <w:spacing w:after="240"/>
        <w:jc w:val="both"/>
        <w:rPr>
          <w:rFonts w:ascii="Trebuchet MS" w:eastAsiaTheme="minorEastAsia" w:hAnsi="Trebuchet MS" w:cs="Arial"/>
          <w:sz w:val="24"/>
          <w:szCs w:val="24"/>
        </w:rPr>
      </w:pPr>
      <w:r w:rsidRPr="006658F0">
        <w:rPr>
          <w:rFonts w:ascii="Trebuchet MS" w:hAnsi="Trebuchet MS" w:cs="Arial"/>
          <w:sz w:val="24"/>
          <w:szCs w:val="24"/>
          <w:lang w:val="en-US"/>
        </w:rPr>
        <w:t xml:space="preserve">While verbatim theatre has recently encountered something of a resurgence within theatres in the UK and beyond </w:t>
      </w:r>
      <w:r w:rsidRPr="006658F0">
        <w:rPr>
          <w:rFonts w:ascii="Trebuchet MS" w:hAnsi="Trebuchet MS" w:cs="Arial"/>
          <w:sz w:val="24"/>
          <w:szCs w:val="24"/>
          <w:lang w:val="en-US"/>
        </w:rPr>
        <w:lastRenderedPageBreak/>
        <w:t xml:space="preserve">(Forsyth and Megson 2009, Martin 2013) it has also received criticism for its (mis)appropriation of the voices of the ‘voiceless’  </w:t>
      </w:r>
      <w:r w:rsidR="002D77A0">
        <w:rPr>
          <w:rFonts w:ascii="Trebuchet MS" w:hAnsi="Trebuchet MS" w:cs="Arial"/>
          <w:sz w:val="24"/>
          <w:szCs w:val="24"/>
          <w:lang w:val="en-US"/>
        </w:rPr>
        <w:t>(</w:t>
      </w:r>
      <w:r w:rsidRPr="006658F0">
        <w:rPr>
          <w:rFonts w:ascii="Trebuchet MS" w:hAnsi="Trebuchet MS" w:cs="Arial"/>
          <w:sz w:val="24"/>
          <w:szCs w:val="24"/>
          <w:lang w:val="en-US"/>
        </w:rPr>
        <w:t>Heddon 2008: 129) which some</w:t>
      </w:r>
      <w:r w:rsidR="004418D2" w:rsidRPr="006658F0">
        <w:rPr>
          <w:rFonts w:ascii="Trebuchet MS" w:hAnsi="Trebuchet MS" w:cs="Arial"/>
          <w:sz w:val="24"/>
          <w:szCs w:val="24"/>
          <w:lang w:val="en-US"/>
        </w:rPr>
        <w:t xml:space="preserve"> critics argue</w:t>
      </w:r>
      <w:r w:rsidRPr="006658F0">
        <w:rPr>
          <w:rFonts w:ascii="Trebuchet MS" w:hAnsi="Trebuchet MS" w:cs="Arial"/>
          <w:sz w:val="24"/>
          <w:szCs w:val="24"/>
          <w:lang w:val="en-US"/>
        </w:rPr>
        <w:t xml:space="preserve"> are used only to validate</w:t>
      </w:r>
      <w:r w:rsidR="004418D2" w:rsidRPr="006658F0">
        <w:rPr>
          <w:rFonts w:ascii="Trebuchet MS" w:hAnsi="Trebuchet MS" w:cs="Arial"/>
          <w:sz w:val="24"/>
          <w:szCs w:val="24"/>
          <w:lang w:val="en-US"/>
        </w:rPr>
        <w:t xml:space="preserve"> this form of</w:t>
      </w:r>
      <w:r w:rsidRPr="006658F0">
        <w:rPr>
          <w:rFonts w:ascii="Trebuchet MS" w:hAnsi="Trebuchet MS" w:cs="Arial"/>
          <w:sz w:val="24"/>
          <w:szCs w:val="24"/>
          <w:lang w:val="en-US"/>
        </w:rPr>
        <w:t xml:space="preserve"> theatre’s claims of </w:t>
      </w:r>
      <w:r w:rsidR="009C3372" w:rsidRPr="006658F0">
        <w:rPr>
          <w:rFonts w:ascii="Trebuchet MS" w:hAnsi="Trebuchet MS" w:cs="Arial"/>
          <w:sz w:val="24"/>
          <w:szCs w:val="24"/>
          <w:lang w:val="en-US"/>
        </w:rPr>
        <w:t xml:space="preserve">truth and </w:t>
      </w:r>
      <w:r w:rsidRPr="006658F0">
        <w:rPr>
          <w:rFonts w:ascii="Trebuchet MS" w:hAnsi="Trebuchet MS" w:cs="Arial"/>
          <w:sz w:val="24"/>
          <w:szCs w:val="24"/>
          <w:lang w:val="en-US"/>
        </w:rPr>
        <w:t xml:space="preserve">authenticity. </w:t>
      </w:r>
      <w:r w:rsidR="009C3372" w:rsidRPr="006658F0">
        <w:rPr>
          <w:rFonts w:ascii="Trebuchet MS" w:hAnsi="Trebuchet MS" w:cs="Arial"/>
          <w:sz w:val="24"/>
          <w:szCs w:val="24"/>
          <w:lang w:val="en-US"/>
        </w:rPr>
        <w:t xml:space="preserve">However, </w:t>
      </w:r>
      <w:r w:rsidR="001D166B" w:rsidRPr="006658F0">
        <w:rPr>
          <w:rFonts w:ascii="Trebuchet MS" w:hAnsi="Trebuchet MS" w:cs="Arial"/>
          <w:sz w:val="24"/>
          <w:szCs w:val="24"/>
          <w:lang w:val="en-US"/>
        </w:rPr>
        <w:t xml:space="preserve"> </w:t>
      </w:r>
      <w:r w:rsidR="004418D2" w:rsidRPr="006658F0">
        <w:rPr>
          <w:rFonts w:ascii="Trebuchet MS" w:hAnsi="Trebuchet MS" w:cs="Arial"/>
          <w:sz w:val="24"/>
          <w:szCs w:val="24"/>
          <w:lang w:val="en-US"/>
        </w:rPr>
        <w:t>a</w:t>
      </w:r>
      <w:r w:rsidR="00DC44B0" w:rsidRPr="006658F0">
        <w:rPr>
          <w:rFonts w:ascii="Trebuchet MS" w:hAnsi="Trebuchet MS" w:cs="Arial"/>
          <w:sz w:val="24"/>
          <w:szCs w:val="24"/>
          <w:lang w:val="en-US"/>
        </w:rPr>
        <w:t>uthor</w:t>
      </w:r>
      <w:r w:rsidR="004418D2" w:rsidRPr="006658F0">
        <w:rPr>
          <w:rFonts w:ascii="Trebuchet MS" w:hAnsi="Trebuchet MS" w:cs="Arial"/>
          <w:sz w:val="24"/>
          <w:szCs w:val="24"/>
          <w:lang w:val="en-US"/>
        </w:rPr>
        <w:t xml:space="preserve"> 3</w:t>
      </w:r>
      <w:r w:rsidR="001D166B" w:rsidRPr="006658F0">
        <w:rPr>
          <w:rFonts w:ascii="Trebuchet MS" w:hAnsi="Trebuchet MS" w:cs="Arial"/>
          <w:sz w:val="24"/>
          <w:szCs w:val="24"/>
          <w:lang w:val="en-US"/>
        </w:rPr>
        <w:t xml:space="preserve"> (2011</w:t>
      </w:r>
      <w:r w:rsidR="004C0652" w:rsidRPr="006658F0">
        <w:rPr>
          <w:rFonts w:ascii="Trebuchet MS" w:hAnsi="Trebuchet MS" w:cs="Arial"/>
          <w:sz w:val="24"/>
          <w:szCs w:val="24"/>
          <w:lang w:val="en-US"/>
        </w:rPr>
        <w:t xml:space="preserve">: </w:t>
      </w:r>
      <w:r w:rsidR="001D166B" w:rsidRPr="006658F0">
        <w:rPr>
          <w:rFonts w:ascii="Trebuchet MS" w:hAnsi="Trebuchet MS" w:cs="Arial"/>
          <w:sz w:val="24"/>
          <w:szCs w:val="24"/>
          <w:lang w:val="en-US"/>
        </w:rPr>
        <w:t>193) argues that</w:t>
      </w:r>
      <w:r w:rsidR="001D166B" w:rsidRPr="006658F0">
        <w:rPr>
          <w:rFonts w:ascii="Trebuchet MS" w:eastAsiaTheme="minorEastAsia" w:hAnsi="Trebuchet MS" w:cs="Arial"/>
          <w:sz w:val="24"/>
          <w:szCs w:val="24"/>
        </w:rPr>
        <w:t xml:space="preserve"> </w:t>
      </w:r>
      <w:r w:rsidR="009C3372" w:rsidRPr="006658F0">
        <w:rPr>
          <w:rFonts w:ascii="Trebuchet MS" w:eastAsiaTheme="minorEastAsia" w:hAnsi="Trebuchet MS" w:cs="Arial"/>
          <w:sz w:val="24"/>
          <w:szCs w:val="24"/>
        </w:rPr>
        <w:t xml:space="preserve"> in some contexts </w:t>
      </w:r>
      <w:r w:rsidR="001D166B" w:rsidRPr="006658F0">
        <w:rPr>
          <w:rFonts w:ascii="Trebuchet MS" w:eastAsiaTheme="minorEastAsia" w:hAnsi="Trebuchet MS" w:cs="Arial"/>
          <w:sz w:val="24"/>
          <w:szCs w:val="24"/>
        </w:rPr>
        <w:t>enactment can ‘facilitate a moment of recognition and a positive process of empathic identification which, if handled carefully, can be beneficial or even therapeutic for the verbatim subjects’</w:t>
      </w:r>
      <w:r w:rsidR="001D166B" w:rsidRPr="006658F0">
        <w:rPr>
          <w:rFonts w:ascii="Trebuchet MS" w:eastAsiaTheme="minorEastAsia" w:hAnsi="Trebuchet MS" w:cs="Arial"/>
          <w:sz w:val="24"/>
          <w:szCs w:val="24"/>
          <w:u w:val="single"/>
        </w:rPr>
        <w:t>.</w:t>
      </w:r>
      <w:r w:rsidR="004C0652" w:rsidRPr="006658F0">
        <w:rPr>
          <w:rFonts w:ascii="Trebuchet MS" w:eastAsiaTheme="minorEastAsia" w:hAnsi="Trebuchet MS" w:cs="Arial"/>
          <w:sz w:val="24"/>
          <w:szCs w:val="24"/>
        </w:rPr>
        <w:t xml:space="preserve"> </w:t>
      </w:r>
      <w:r w:rsidR="003665A3" w:rsidRPr="006658F0">
        <w:rPr>
          <w:rFonts w:ascii="Trebuchet MS" w:eastAsiaTheme="minorEastAsia" w:hAnsi="Trebuchet MS" w:cs="Times"/>
          <w:sz w:val="24"/>
          <w:szCs w:val="24"/>
        </w:rPr>
        <w:t xml:space="preserve">Thompson </w:t>
      </w:r>
      <w:r w:rsidR="004C0652" w:rsidRPr="006658F0">
        <w:rPr>
          <w:rFonts w:ascii="Trebuchet MS" w:eastAsiaTheme="minorEastAsia" w:hAnsi="Trebuchet MS" w:cs="Times"/>
          <w:color w:val="FF6600"/>
          <w:sz w:val="24"/>
          <w:szCs w:val="24"/>
        </w:rPr>
        <w:t xml:space="preserve"> </w:t>
      </w:r>
      <w:r w:rsidR="003665A3" w:rsidRPr="006658F0">
        <w:rPr>
          <w:rFonts w:ascii="Trebuchet MS" w:eastAsiaTheme="minorEastAsia" w:hAnsi="Trebuchet MS" w:cs="Times"/>
          <w:sz w:val="24"/>
          <w:szCs w:val="24"/>
        </w:rPr>
        <w:t xml:space="preserve">offers the idea </w:t>
      </w:r>
      <w:r w:rsidR="003665A3" w:rsidRPr="006658F0">
        <w:rPr>
          <w:rFonts w:ascii="Trebuchet MS" w:eastAsiaTheme="minorEastAsia" w:hAnsi="Trebuchet MS" w:cs="Times"/>
          <w:sz w:val="24"/>
          <w:szCs w:val="24"/>
          <w:lang w:val="en-US"/>
        </w:rPr>
        <w:t>that positive experiences can ‘linger’ in the ‘the bodies that witness and participate’ in performance-based events (2005</w:t>
      </w:r>
      <w:r w:rsidR="00136F32" w:rsidRPr="006658F0">
        <w:rPr>
          <w:rFonts w:ascii="Trebuchet MS" w:eastAsiaTheme="minorEastAsia" w:hAnsi="Trebuchet MS" w:cs="Times"/>
          <w:sz w:val="24"/>
          <w:szCs w:val="24"/>
          <w:lang w:val="en-US"/>
        </w:rPr>
        <w:t>, p.</w:t>
      </w:r>
      <w:r w:rsidR="003665A3" w:rsidRPr="006658F0">
        <w:rPr>
          <w:rFonts w:ascii="Trebuchet MS" w:eastAsiaTheme="minorEastAsia" w:hAnsi="Trebuchet MS" w:cs="Times"/>
          <w:sz w:val="24"/>
          <w:szCs w:val="24"/>
          <w:lang w:val="en-US"/>
        </w:rPr>
        <w:t>235</w:t>
      </w:r>
      <w:r w:rsidR="00136F32" w:rsidRPr="006658F0">
        <w:rPr>
          <w:rFonts w:ascii="Trebuchet MS" w:eastAsiaTheme="minorEastAsia" w:hAnsi="Trebuchet MS" w:cs="Times"/>
          <w:sz w:val="24"/>
          <w:szCs w:val="24"/>
          <w:lang w:val="en-US"/>
        </w:rPr>
        <w:t>,</w:t>
      </w:r>
      <w:r w:rsidR="003665A3" w:rsidRPr="006658F0">
        <w:rPr>
          <w:rFonts w:ascii="Trebuchet MS" w:eastAsiaTheme="minorEastAsia" w:hAnsi="Trebuchet MS" w:cs="Times"/>
          <w:sz w:val="24"/>
          <w:szCs w:val="24"/>
          <w:lang w:val="en-US"/>
        </w:rPr>
        <w:t xml:space="preserve"> </w:t>
      </w:r>
      <w:r w:rsidR="00136F32" w:rsidRPr="006658F0">
        <w:rPr>
          <w:rFonts w:ascii="Trebuchet MS" w:eastAsiaTheme="minorEastAsia" w:hAnsi="Trebuchet MS" w:cs="Times"/>
          <w:sz w:val="24"/>
          <w:szCs w:val="24"/>
          <w:lang w:val="en-US"/>
        </w:rPr>
        <w:t>p.</w:t>
      </w:r>
      <w:r w:rsidR="008053E1" w:rsidRPr="006658F0">
        <w:rPr>
          <w:rFonts w:ascii="Trebuchet MS" w:eastAsiaTheme="minorEastAsia" w:hAnsi="Trebuchet MS" w:cs="Times"/>
          <w:sz w:val="24"/>
          <w:szCs w:val="24"/>
          <w:lang w:val="en-US"/>
        </w:rPr>
        <w:t>74). Similarly</w:t>
      </w:r>
      <w:r w:rsidR="003665A3" w:rsidRPr="006658F0">
        <w:rPr>
          <w:rFonts w:ascii="Trebuchet MS" w:eastAsiaTheme="minorEastAsia" w:hAnsi="Trebuchet MS" w:cs="Times"/>
          <w:sz w:val="24"/>
          <w:szCs w:val="24"/>
          <w:lang w:val="en-US"/>
        </w:rPr>
        <w:t xml:space="preserve"> Hamera</w:t>
      </w:r>
      <w:r w:rsidR="0037228F" w:rsidRPr="006658F0">
        <w:rPr>
          <w:rFonts w:ascii="Trebuchet MS" w:eastAsiaTheme="minorEastAsia" w:hAnsi="Trebuchet MS" w:cs="Times"/>
          <w:sz w:val="24"/>
          <w:szCs w:val="24"/>
          <w:lang w:val="en-US"/>
        </w:rPr>
        <w:t xml:space="preserve"> </w:t>
      </w:r>
      <w:r w:rsidR="003665A3" w:rsidRPr="006658F0">
        <w:rPr>
          <w:rFonts w:ascii="Trebuchet MS" w:eastAsiaTheme="minorEastAsia" w:hAnsi="Trebuchet MS" w:cs="Times"/>
          <w:sz w:val="24"/>
          <w:szCs w:val="24"/>
          <w:lang w:val="en-US"/>
        </w:rPr>
        <w:t>argues ‘muscles have memory, as do minds and hearts,’ implying that the physical body is able to recall and remember certain affects (2007</w:t>
      </w:r>
      <w:r w:rsidR="00136F32" w:rsidRPr="006658F0">
        <w:rPr>
          <w:rFonts w:ascii="Trebuchet MS" w:eastAsiaTheme="minorEastAsia" w:hAnsi="Trebuchet MS" w:cs="Times"/>
          <w:sz w:val="24"/>
          <w:szCs w:val="24"/>
          <w:lang w:val="en-US"/>
        </w:rPr>
        <w:t>, p.</w:t>
      </w:r>
      <w:r w:rsidR="003665A3" w:rsidRPr="006658F0">
        <w:rPr>
          <w:rFonts w:ascii="Trebuchet MS" w:eastAsiaTheme="minorEastAsia" w:hAnsi="Trebuchet MS" w:cs="Times"/>
          <w:sz w:val="24"/>
          <w:szCs w:val="24"/>
          <w:lang w:val="en-US"/>
        </w:rPr>
        <w:t>208). According</w:t>
      </w:r>
      <w:r w:rsidR="004C0652" w:rsidRPr="006658F0">
        <w:rPr>
          <w:rFonts w:ascii="Trebuchet MS" w:eastAsiaTheme="minorEastAsia" w:hAnsi="Trebuchet MS" w:cs="Times"/>
          <w:sz w:val="24"/>
          <w:szCs w:val="24"/>
          <w:lang w:val="en-US"/>
        </w:rPr>
        <w:t>ly</w:t>
      </w:r>
      <w:r w:rsidR="003665A3" w:rsidRPr="006658F0">
        <w:rPr>
          <w:rFonts w:ascii="Trebuchet MS" w:eastAsiaTheme="minorEastAsia" w:hAnsi="Trebuchet MS" w:cs="Times"/>
          <w:sz w:val="24"/>
          <w:szCs w:val="24"/>
          <w:lang w:val="en-US"/>
        </w:rPr>
        <w:t>, we suggest that there is an affective capacity in using the creative arts for reflection on practice, as it provides a space for the witnessing, the seeing of your own practice and thus being able to recognize your self and your feelings in that moment.</w:t>
      </w:r>
      <w:r w:rsidR="003665A3" w:rsidRPr="006658F0">
        <w:rPr>
          <w:rFonts w:ascii="Trebuchet MS" w:eastAsiaTheme="minorEastAsia" w:hAnsi="Trebuchet MS" w:cs="Times"/>
          <w:sz w:val="24"/>
          <w:szCs w:val="24"/>
        </w:rPr>
        <w:t xml:space="preserve"> In particular we can take these moments of instinctive response (i.e. through role play – bodily experiences) and recreate these experiences in a more formal/work scenario, thereby deepening the critical learning.</w:t>
      </w:r>
    </w:p>
    <w:p w14:paraId="68653F26" w14:textId="64B38439" w:rsidR="003665A3" w:rsidRPr="006658F0" w:rsidRDefault="004C0652" w:rsidP="00D56470">
      <w:pPr>
        <w:widowControl w:val="0"/>
        <w:autoSpaceDE w:val="0"/>
        <w:autoSpaceDN w:val="0"/>
        <w:adjustRightInd w:val="0"/>
        <w:spacing w:after="240"/>
        <w:jc w:val="both"/>
        <w:rPr>
          <w:rFonts w:ascii="Trebuchet MS" w:eastAsiaTheme="minorEastAsia" w:hAnsi="Trebuchet MS" w:cs="Times"/>
          <w:sz w:val="24"/>
          <w:szCs w:val="24"/>
        </w:rPr>
      </w:pPr>
      <w:r w:rsidRPr="006658F0">
        <w:rPr>
          <w:rFonts w:ascii="Trebuchet MS" w:eastAsiaTheme="minorEastAsia" w:hAnsi="Trebuchet MS" w:cs="Times"/>
          <w:sz w:val="24"/>
          <w:szCs w:val="24"/>
        </w:rPr>
        <w:t xml:space="preserve">All </w:t>
      </w:r>
      <w:r w:rsidR="001D166B" w:rsidRPr="006658F0">
        <w:rPr>
          <w:rFonts w:ascii="Trebuchet MS" w:eastAsiaTheme="minorEastAsia" w:hAnsi="Trebuchet MS" w:cs="Times"/>
          <w:sz w:val="24"/>
          <w:szCs w:val="24"/>
        </w:rPr>
        <w:t xml:space="preserve">of the students who completed this question in the evaluation advocated this type of learning for other social workers. </w:t>
      </w:r>
      <w:r w:rsidR="003665A3" w:rsidRPr="006658F0">
        <w:rPr>
          <w:rFonts w:ascii="Trebuchet MS" w:eastAsiaTheme="minorEastAsia" w:hAnsi="Trebuchet MS" w:cs="Times"/>
          <w:sz w:val="24"/>
          <w:szCs w:val="24"/>
        </w:rPr>
        <w:t>The</w:t>
      </w:r>
      <w:r w:rsidR="001D166B" w:rsidRPr="006658F0">
        <w:rPr>
          <w:rFonts w:ascii="Trebuchet MS" w:eastAsiaTheme="minorEastAsia" w:hAnsi="Trebuchet MS" w:cs="Times"/>
          <w:sz w:val="24"/>
          <w:szCs w:val="24"/>
        </w:rPr>
        <w:t xml:space="preserve">y </w:t>
      </w:r>
      <w:r w:rsidR="003665A3" w:rsidRPr="006658F0">
        <w:rPr>
          <w:rFonts w:ascii="Trebuchet MS" w:eastAsiaTheme="minorEastAsia" w:hAnsi="Trebuchet MS" w:cs="Times"/>
          <w:sz w:val="24"/>
          <w:szCs w:val="24"/>
        </w:rPr>
        <w:t>found the testimonies of Rosemary and Sara very powerful, some experienced a range of visceral feelings that were unsettling and at times uncomfortable:</w:t>
      </w:r>
    </w:p>
    <w:p w14:paraId="6E148D1B" w14:textId="471B9030" w:rsidR="003665A3" w:rsidRPr="006658F0" w:rsidRDefault="003665A3" w:rsidP="00D56470">
      <w:pPr>
        <w:widowControl w:val="0"/>
        <w:autoSpaceDE w:val="0"/>
        <w:autoSpaceDN w:val="0"/>
        <w:adjustRightInd w:val="0"/>
        <w:spacing w:after="240"/>
        <w:jc w:val="both"/>
        <w:rPr>
          <w:rFonts w:ascii="Trebuchet MS" w:eastAsiaTheme="minorEastAsia" w:hAnsi="Trebuchet MS" w:cs="Times"/>
          <w:i/>
          <w:sz w:val="24"/>
          <w:szCs w:val="24"/>
        </w:rPr>
      </w:pPr>
      <w:r w:rsidRPr="006658F0">
        <w:rPr>
          <w:rFonts w:ascii="Trebuchet MS" w:eastAsiaTheme="minorEastAsia" w:hAnsi="Trebuchet MS" w:cs="Times"/>
          <w:i/>
          <w:sz w:val="24"/>
          <w:szCs w:val="24"/>
          <w:lang w:val="en-US"/>
        </w:rPr>
        <w:lastRenderedPageBreak/>
        <w:t>‘my chest tightened during the telephone call scene – the actors were too believable and drew me in…’</w:t>
      </w:r>
    </w:p>
    <w:p w14:paraId="41AA7F39" w14:textId="07774DF2" w:rsidR="003665A3" w:rsidRPr="006658F0" w:rsidRDefault="003665A3" w:rsidP="00D56470">
      <w:pPr>
        <w:widowControl w:val="0"/>
        <w:autoSpaceDE w:val="0"/>
        <w:autoSpaceDN w:val="0"/>
        <w:adjustRightInd w:val="0"/>
        <w:spacing w:after="240"/>
        <w:jc w:val="both"/>
        <w:rPr>
          <w:rFonts w:ascii="Trebuchet MS" w:eastAsiaTheme="minorEastAsia" w:hAnsi="Trebuchet MS" w:cs="Times"/>
          <w:i/>
          <w:sz w:val="24"/>
          <w:szCs w:val="24"/>
          <w:lang w:val="en-US"/>
        </w:rPr>
      </w:pPr>
      <w:r w:rsidRPr="006658F0">
        <w:rPr>
          <w:rFonts w:ascii="Trebuchet MS" w:eastAsiaTheme="minorEastAsia" w:hAnsi="Trebuchet MS" w:cs="Times"/>
          <w:i/>
          <w:sz w:val="24"/>
          <w:szCs w:val="24"/>
          <w:lang w:val="en-US"/>
        </w:rPr>
        <w:t>‘very light hearted at the start but the verbatim monologue very much changed the atmosphere’.</w:t>
      </w:r>
    </w:p>
    <w:p w14:paraId="0FEF3C4A" w14:textId="3F6415A9" w:rsidR="003665A3" w:rsidRPr="006658F0" w:rsidRDefault="003665A3" w:rsidP="00D56470">
      <w:pPr>
        <w:widowControl w:val="0"/>
        <w:autoSpaceDE w:val="0"/>
        <w:autoSpaceDN w:val="0"/>
        <w:adjustRightInd w:val="0"/>
        <w:spacing w:after="240"/>
        <w:jc w:val="both"/>
        <w:rPr>
          <w:rFonts w:ascii="Trebuchet MS" w:eastAsiaTheme="minorEastAsia" w:hAnsi="Trebuchet MS" w:cs="Times"/>
          <w:sz w:val="24"/>
          <w:szCs w:val="24"/>
          <w:lang w:val="en-US"/>
        </w:rPr>
      </w:pPr>
      <w:r w:rsidRPr="006658F0">
        <w:rPr>
          <w:rFonts w:ascii="Trebuchet MS" w:eastAsiaTheme="minorEastAsia" w:hAnsi="Trebuchet MS" w:cs="Times"/>
          <w:sz w:val="24"/>
          <w:szCs w:val="24"/>
          <w:lang w:val="en-US"/>
        </w:rPr>
        <w:t>Irvine et al (2014, p</w:t>
      </w:r>
      <w:r w:rsidR="00136F32" w:rsidRPr="006658F0">
        <w:rPr>
          <w:rFonts w:ascii="Trebuchet MS" w:eastAsiaTheme="minorEastAsia" w:hAnsi="Trebuchet MS" w:cs="Times"/>
          <w:sz w:val="24"/>
          <w:szCs w:val="24"/>
          <w:lang w:val="en-US"/>
        </w:rPr>
        <w:t>.</w:t>
      </w:r>
      <w:r w:rsidRPr="006658F0">
        <w:rPr>
          <w:rFonts w:ascii="Trebuchet MS" w:eastAsiaTheme="minorEastAsia" w:hAnsi="Trebuchet MS" w:cs="Times"/>
          <w:sz w:val="24"/>
          <w:szCs w:val="24"/>
          <w:lang w:val="en-US"/>
        </w:rPr>
        <w:t>7) researched student experiences of service user involvement and found that post qualified social work students valued the service user voice as it was grounded ‘in the reality of practice’</w:t>
      </w:r>
      <w:r w:rsidR="00BC281C" w:rsidRPr="006658F0">
        <w:rPr>
          <w:rFonts w:ascii="Trebuchet MS" w:eastAsiaTheme="minorEastAsia" w:hAnsi="Trebuchet MS" w:cs="Times"/>
          <w:sz w:val="24"/>
          <w:szCs w:val="24"/>
          <w:lang w:val="en-US"/>
        </w:rPr>
        <w:t>.</w:t>
      </w:r>
      <w:r w:rsidRPr="006658F0">
        <w:rPr>
          <w:rFonts w:ascii="Trebuchet MS" w:eastAsiaTheme="minorEastAsia" w:hAnsi="Trebuchet MS" w:cs="Times"/>
          <w:sz w:val="24"/>
          <w:szCs w:val="24"/>
          <w:lang w:val="en-US"/>
        </w:rPr>
        <w:t xml:space="preserve"> </w:t>
      </w:r>
      <w:r w:rsidR="00774C22" w:rsidRPr="006658F0">
        <w:rPr>
          <w:rFonts w:ascii="Trebuchet MS" w:eastAsiaTheme="minorEastAsia" w:hAnsi="Trebuchet MS" w:cs="Times"/>
          <w:sz w:val="24"/>
          <w:szCs w:val="24"/>
          <w:lang w:val="en-US"/>
        </w:rPr>
        <w:t>Even when qualified for five</w:t>
      </w:r>
      <w:r w:rsidR="00BC281C" w:rsidRPr="006658F0">
        <w:rPr>
          <w:rFonts w:ascii="Trebuchet MS" w:eastAsiaTheme="minorEastAsia" w:hAnsi="Trebuchet MS" w:cs="Times"/>
          <w:sz w:val="24"/>
          <w:szCs w:val="24"/>
          <w:lang w:val="en-US"/>
        </w:rPr>
        <w:t xml:space="preserve"> years </w:t>
      </w:r>
      <w:r w:rsidRPr="006658F0">
        <w:rPr>
          <w:rFonts w:ascii="Trebuchet MS" w:eastAsiaTheme="minorEastAsia" w:hAnsi="Trebuchet MS" w:cs="Times"/>
          <w:sz w:val="24"/>
          <w:szCs w:val="24"/>
          <w:lang w:val="en-US"/>
        </w:rPr>
        <w:t xml:space="preserve">students ‘remembered the emotional impact of hearing </w:t>
      </w:r>
      <w:r w:rsidR="00BC281C" w:rsidRPr="006658F0">
        <w:rPr>
          <w:rFonts w:ascii="Trebuchet MS" w:eastAsiaTheme="minorEastAsia" w:hAnsi="Trebuchet MS" w:cs="Times"/>
          <w:sz w:val="24"/>
          <w:szCs w:val="24"/>
          <w:lang w:val="en-US"/>
        </w:rPr>
        <w:t xml:space="preserve">from service users and carers’ </w:t>
      </w:r>
      <w:r w:rsidR="00774C22" w:rsidRPr="006658F0">
        <w:rPr>
          <w:rFonts w:ascii="Trebuchet MS" w:eastAsiaTheme="minorEastAsia" w:hAnsi="Trebuchet MS" w:cs="Times"/>
          <w:sz w:val="24"/>
          <w:szCs w:val="24"/>
          <w:lang w:val="en-US"/>
        </w:rPr>
        <w:t xml:space="preserve">, </w:t>
      </w:r>
      <w:r w:rsidRPr="006658F0">
        <w:rPr>
          <w:rFonts w:ascii="Trebuchet MS" w:eastAsiaTheme="minorEastAsia" w:hAnsi="Trebuchet MS" w:cs="Times"/>
          <w:sz w:val="24"/>
          <w:szCs w:val="24"/>
          <w:lang w:val="en-US"/>
        </w:rPr>
        <w:t xml:space="preserve">were able to remember the stories and believed this experience impacted on their practice. Parkinson suggests that affect occurs or can be found in the articulation of relations or relational processes (i.e. </w:t>
      </w:r>
      <w:r w:rsidR="004C0652" w:rsidRPr="006658F0">
        <w:rPr>
          <w:rFonts w:ascii="Trebuchet MS" w:eastAsiaTheme="minorEastAsia" w:hAnsi="Trebuchet MS" w:cs="Times"/>
          <w:sz w:val="24"/>
          <w:szCs w:val="24"/>
          <w:lang w:val="en-US"/>
        </w:rPr>
        <w:t xml:space="preserve">finding links between topics). For example </w:t>
      </w:r>
      <w:r w:rsidRPr="006658F0">
        <w:rPr>
          <w:rFonts w:ascii="Trebuchet MS" w:eastAsiaTheme="minorEastAsia" w:hAnsi="Trebuchet MS" w:cs="Times"/>
          <w:sz w:val="24"/>
          <w:szCs w:val="24"/>
          <w:lang w:val="en-US"/>
        </w:rPr>
        <w:t>the social workers finding the links between Rosemary’s experiences and their own experiences as social workers dealing with</w:t>
      </w:r>
      <w:r w:rsidR="004C0652" w:rsidRPr="006658F0">
        <w:rPr>
          <w:rFonts w:ascii="Trebuchet MS" w:eastAsiaTheme="minorEastAsia" w:hAnsi="Trebuchet MS" w:cs="Times"/>
          <w:sz w:val="24"/>
          <w:szCs w:val="24"/>
          <w:lang w:val="en-US"/>
        </w:rPr>
        <w:t xml:space="preserve"> child sexual abuse</w:t>
      </w:r>
      <w:r w:rsidRPr="006658F0">
        <w:rPr>
          <w:rFonts w:ascii="Trebuchet MS" w:eastAsiaTheme="minorEastAsia" w:hAnsi="Trebuchet MS" w:cs="Times"/>
          <w:sz w:val="24"/>
          <w:szCs w:val="24"/>
          <w:lang w:val="en-US"/>
        </w:rPr>
        <w:t xml:space="preserve">. </w:t>
      </w:r>
    </w:p>
    <w:p w14:paraId="2B39D487" w14:textId="1BC66029" w:rsidR="008A2C8D" w:rsidRPr="006658F0" w:rsidRDefault="003665A3" w:rsidP="00D56470">
      <w:pPr>
        <w:widowControl w:val="0"/>
        <w:autoSpaceDE w:val="0"/>
        <w:autoSpaceDN w:val="0"/>
        <w:adjustRightInd w:val="0"/>
        <w:spacing w:after="240"/>
        <w:jc w:val="both"/>
        <w:rPr>
          <w:rFonts w:ascii="Trebuchet MS" w:eastAsiaTheme="minorEastAsia" w:hAnsi="Trebuchet MS" w:cs="Times"/>
          <w:i/>
          <w:sz w:val="24"/>
          <w:szCs w:val="24"/>
          <w:lang w:val="en-US"/>
        </w:rPr>
      </w:pPr>
      <w:r w:rsidRPr="006658F0">
        <w:rPr>
          <w:rFonts w:ascii="Trebuchet MS" w:eastAsiaTheme="minorEastAsia" w:hAnsi="Trebuchet MS" w:cs="Times"/>
          <w:i/>
          <w:sz w:val="24"/>
          <w:szCs w:val="24"/>
          <w:lang w:val="en-US"/>
        </w:rPr>
        <w:t>‘Listening to mother’s stories was sad to hear and felt strongly that I would want to do things differently.’</w:t>
      </w:r>
    </w:p>
    <w:p w14:paraId="3F498ED7" w14:textId="064C7535" w:rsidR="00A10699" w:rsidRPr="006658F0" w:rsidRDefault="003665A3" w:rsidP="00D56470">
      <w:pPr>
        <w:widowControl w:val="0"/>
        <w:autoSpaceDE w:val="0"/>
        <w:autoSpaceDN w:val="0"/>
        <w:adjustRightInd w:val="0"/>
        <w:spacing w:after="240"/>
        <w:jc w:val="both"/>
        <w:rPr>
          <w:rFonts w:ascii="Trebuchet MS" w:eastAsiaTheme="minorEastAsia" w:hAnsi="Trebuchet MS" w:cs="Times"/>
          <w:sz w:val="24"/>
          <w:szCs w:val="24"/>
          <w:lang w:val="en-US"/>
        </w:rPr>
      </w:pPr>
      <w:r w:rsidRPr="006658F0">
        <w:rPr>
          <w:rFonts w:ascii="Trebuchet MS" w:eastAsiaTheme="minorEastAsia" w:hAnsi="Trebuchet MS" w:cs="Times"/>
          <w:sz w:val="24"/>
          <w:szCs w:val="24"/>
          <w:lang w:val="en-US"/>
        </w:rPr>
        <w:t>The story of Rosemary</w:t>
      </w:r>
      <w:r w:rsidR="004C0652" w:rsidRPr="006658F0">
        <w:rPr>
          <w:rFonts w:ascii="Trebuchet MS" w:eastAsiaTheme="minorEastAsia" w:hAnsi="Trebuchet MS" w:cs="Times"/>
          <w:sz w:val="24"/>
          <w:szCs w:val="24"/>
          <w:lang w:val="en-US"/>
        </w:rPr>
        <w:t>,</w:t>
      </w:r>
      <w:r w:rsidRPr="006658F0">
        <w:rPr>
          <w:rFonts w:ascii="Trebuchet MS" w:eastAsiaTheme="minorEastAsia" w:hAnsi="Trebuchet MS" w:cs="Times"/>
          <w:sz w:val="24"/>
          <w:szCs w:val="24"/>
          <w:lang w:val="en-US"/>
        </w:rPr>
        <w:t xml:space="preserve"> </w:t>
      </w:r>
      <w:r w:rsidR="007C454C" w:rsidRPr="006658F0">
        <w:rPr>
          <w:rFonts w:ascii="Trebuchet MS" w:eastAsiaTheme="minorEastAsia" w:hAnsi="Trebuchet MS" w:cs="Times"/>
          <w:sz w:val="24"/>
          <w:szCs w:val="24"/>
          <w:lang w:val="en-US"/>
        </w:rPr>
        <w:t>as discussed earlier</w:t>
      </w:r>
      <w:r w:rsidR="004C0652" w:rsidRPr="006658F0">
        <w:rPr>
          <w:rFonts w:ascii="Trebuchet MS" w:eastAsiaTheme="minorEastAsia" w:hAnsi="Trebuchet MS" w:cs="Times"/>
          <w:sz w:val="24"/>
          <w:szCs w:val="24"/>
          <w:lang w:val="en-US"/>
        </w:rPr>
        <w:t>,</w:t>
      </w:r>
      <w:r w:rsidR="007C454C" w:rsidRPr="006658F0">
        <w:rPr>
          <w:rFonts w:ascii="Trebuchet MS" w:eastAsiaTheme="minorEastAsia" w:hAnsi="Trebuchet MS" w:cs="Times"/>
          <w:sz w:val="24"/>
          <w:szCs w:val="24"/>
          <w:lang w:val="en-US"/>
        </w:rPr>
        <w:t xml:space="preserve"> </w:t>
      </w:r>
      <w:r w:rsidRPr="006658F0">
        <w:rPr>
          <w:rFonts w:ascii="Trebuchet MS" w:eastAsiaTheme="minorEastAsia" w:hAnsi="Trebuchet MS" w:cs="Times"/>
          <w:sz w:val="24"/>
          <w:szCs w:val="24"/>
          <w:lang w:val="en-US"/>
        </w:rPr>
        <w:t xml:space="preserve">particularly provided a negative testimony of the </w:t>
      </w:r>
      <w:r w:rsidR="007C454C" w:rsidRPr="006658F0">
        <w:rPr>
          <w:rFonts w:ascii="Trebuchet MS" w:eastAsiaTheme="minorEastAsia" w:hAnsi="Trebuchet MS" w:cs="Times"/>
          <w:sz w:val="24"/>
          <w:szCs w:val="24"/>
          <w:lang w:val="en-US"/>
        </w:rPr>
        <w:t xml:space="preserve">immediate </w:t>
      </w:r>
      <w:r w:rsidRPr="006658F0">
        <w:rPr>
          <w:rFonts w:ascii="Trebuchet MS" w:eastAsiaTheme="minorEastAsia" w:hAnsi="Trebuchet MS" w:cs="Times"/>
          <w:sz w:val="24"/>
          <w:szCs w:val="24"/>
          <w:lang w:val="en-US"/>
        </w:rPr>
        <w:t>response from social workers bo</w:t>
      </w:r>
      <w:r w:rsidR="004C0652" w:rsidRPr="006658F0">
        <w:rPr>
          <w:rFonts w:ascii="Trebuchet MS" w:eastAsiaTheme="minorEastAsia" w:hAnsi="Trebuchet MS" w:cs="Times"/>
          <w:sz w:val="24"/>
          <w:szCs w:val="24"/>
          <w:lang w:val="en-US"/>
        </w:rPr>
        <w:t>th in the micro communication, for example</w:t>
      </w:r>
      <w:r w:rsidRPr="006658F0">
        <w:rPr>
          <w:rFonts w:ascii="Trebuchet MS" w:eastAsiaTheme="minorEastAsia" w:hAnsi="Trebuchet MS" w:cs="Times"/>
          <w:sz w:val="24"/>
          <w:szCs w:val="24"/>
          <w:lang w:val="en-US"/>
        </w:rPr>
        <w:t xml:space="preserve"> overriding all empathic responses with a dogmatic ap</w:t>
      </w:r>
      <w:r w:rsidR="004C0652" w:rsidRPr="006658F0">
        <w:rPr>
          <w:rFonts w:ascii="Trebuchet MS" w:eastAsiaTheme="minorEastAsia" w:hAnsi="Trebuchet MS" w:cs="Times"/>
          <w:sz w:val="24"/>
          <w:szCs w:val="24"/>
          <w:lang w:val="en-US"/>
        </w:rPr>
        <w:t>proach to recording the address and telephone number,</w:t>
      </w:r>
      <w:r w:rsidRPr="006658F0">
        <w:rPr>
          <w:rFonts w:ascii="Trebuchet MS" w:eastAsiaTheme="minorEastAsia" w:hAnsi="Trebuchet MS" w:cs="Times"/>
          <w:sz w:val="24"/>
          <w:szCs w:val="24"/>
          <w:lang w:val="en-US"/>
        </w:rPr>
        <w:t xml:space="preserve"> and </w:t>
      </w:r>
      <w:r w:rsidR="007C454C" w:rsidRPr="006658F0">
        <w:rPr>
          <w:rFonts w:ascii="Trebuchet MS" w:eastAsiaTheme="minorEastAsia" w:hAnsi="Trebuchet MS" w:cs="Times"/>
          <w:sz w:val="24"/>
          <w:szCs w:val="24"/>
          <w:lang w:val="en-US"/>
        </w:rPr>
        <w:t>the</w:t>
      </w:r>
      <w:r w:rsidRPr="006658F0">
        <w:rPr>
          <w:rFonts w:ascii="Trebuchet MS" w:eastAsiaTheme="minorEastAsia" w:hAnsi="Trebuchet MS" w:cs="Times"/>
          <w:sz w:val="24"/>
          <w:szCs w:val="24"/>
          <w:lang w:val="en-US"/>
        </w:rPr>
        <w:t xml:space="preserve"> delay</w:t>
      </w:r>
      <w:r w:rsidR="007C454C" w:rsidRPr="006658F0">
        <w:rPr>
          <w:rFonts w:ascii="Trebuchet MS" w:eastAsiaTheme="minorEastAsia" w:hAnsi="Trebuchet MS" w:cs="Times"/>
          <w:sz w:val="24"/>
          <w:szCs w:val="24"/>
          <w:lang w:val="en-US"/>
        </w:rPr>
        <w:t xml:space="preserve"> in responding.</w:t>
      </w:r>
      <w:r w:rsidRPr="006658F0">
        <w:rPr>
          <w:rFonts w:ascii="Trebuchet MS" w:eastAsiaTheme="minorEastAsia" w:hAnsi="Trebuchet MS" w:cs="Times"/>
          <w:sz w:val="24"/>
          <w:szCs w:val="24"/>
          <w:lang w:val="en-US"/>
        </w:rPr>
        <w:t xml:space="preserve"> </w:t>
      </w:r>
      <w:r w:rsidR="005209FD" w:rsidRPr="006658F0">
        <w:rPr>
          <w:rFonts w:ascii="Trebuchet MS" w:eastAsiaTheme="minorEastAsia" w:hAnsi="Trebuchet MS" w:cs="Times"/>
          <w:sz w:val="24"/>
          <w:szCs w:val="24"/>
          <w:lang w:val="en-US"/>
        </w:rPr>
        <w:t>If p</w:t>
      </w:r>
      <w:r w:rsidRPr="006658F0">
        <w:rPr>
          <w:rFonts w:ascii="Trebuchet MS" w:eastAsiaTheme="minorEastAsia" w:hAnsi="Trebuchet MS" w:cs="Times"/>
          <w:sz w:val="24"/>
          <w:szCs w:val="24"/>
          <w:lang w:val="en-US"/>
        </w:rPr>
        <w:t xml:space="preserve">ost qualifying education is about critical self reflection </w:t>
      </w:r>
      <w:r w:rsidR="005209FD" w:rsidRPr="006658F0">
        <w:rPr>
          <w:rFonts w:ascii="Trebuchet MS" w:eastAsiaTheme="minorEastAsia" w:hAnsi="Trebuchet MS" w:cs="Times"/>
          <w:sz w:val="24"/>
          <w:szCs w:val="24"/>
          <w:lang w:val="en-US"/>
        </w:rPr>
        <w:t>then</w:t>
      </w:r>
      <w:r w:rsidRPr="006658F0">
        <w:rPr>
          <w:rFonts w:ascii="Trebuchet MS" w:eastAsiaTheme="minorEastAsia" w:hAnsi="Trebuchet MS" w:cs="Times"/>
          <w:sz w:val="24"/>
          <w:szCs w:val="24"/>
          <w:lang w:val="en-US"/>
        </w:rPr>
        <w:t xml:space="preserve"> this may raise </w:t>
      </w:r>
      <w:r w:rsidR="005209FD" w:rsidRPr="006658F0">
        <w:rPr>
          <w:rFonts w:ascii="Trebuchet MS" w:eastAsiaTheme="minorEastAsia" w:hAnsi="Trebuchet MS" w:cs="Times"/>
          <w:sz w:val="24"/>
          <w:szCs w:val="24"/>
          <w:lang w:val="en-US"/>
        </w:rPr>
        <w:t xml:space="preserve">difficult </w:t>
      </w:r>
      <w:r w:rsidR="005209FD" w:rsidRPr="006658F0">
        <w:rPr>
          <w:rFonts w:ascii="Trebuchet MS" w:eastAsiaTheme="minorEastAsia" w:hAnsi="Trebuchet MS" w:cs="Times"/>
          <w:sz w:val="24"/>
          <w:szCs w:val="24"/>
          <w:lang w:val="en-US"/>
        </w:rPr>
        <w:lastRenderedPageBreak/>
        <w:t xml:space="preserve">feelings. </w:t>
      </w:r>
      <w:r w:rsidRPr="006658F0">
        <w:rPr>
          <w:rFonts w:ascii="Trebuchet MS" w:eastAsiaTheme="minorEastAsia" w:hAnsi="Trebuchet MS" w:cs="Times"/>
          <w:sz w:val="24"/>
          <w:szCs w:val="24"/>
          <w:lang w:val="en-US"/>
        </w:rPr>
        <w:t xml:space="preserve">At times, </w:t>
      </w:r>
      <w:r w:rsidR="0052050F" w:rsidRPr="006658F0">
        <w:rPr>
          <w:rFonts w:ascii="Trebuchet MS" w:eastAsiaTheme="minorEastAsia" w:hAnsi="Trebuchet MS" w:cs="Times"/>
          <w:sz w:val="24"/>
          <w:szCs w:val="24"/>
          <w:lang w:val="en-US"/>
        </w:rPr>
        <w:t xml:space="preserve">the authors have found </w:t>
      </w:r>
      <w:r w:rsidR="005209FD" w:rsidRPr="006658F0">
        <w:rPr>
          <w:rFonts w:ascii="Trebuchet MS" w:eastAsiaTheme="minorEastAsia" w:hAnsi="Trebuchet MS" w:cs="Times"/>
          <w:sz w:val="24"/>
          <w:szCs w:val="24"/>
          <w:lang w:val="en-US"/>
        </w:rPr>
        <w:t>when</w:t>
      </w:r>
      <w:r w:rsidRPr="006658F0">
        <w:rPr>
          <w:rFonts w:ascii="Trebuchet MS" w:eastAsiaTheme="minorEastAsia" w:hAnsi="Trebuchet MS" w:cs="Times"/>
          <w:sz w:val="24"/>
          <w:szCs w:val="24"/>
          <w:lang w:val="en-US"/>
        </w:rPr>
        <w:t xml:space="preserve"> service users </w:t>
      </w:r>
      <w:r w:rsidR="005209FD" w:rsidRPr="006658F0">
        <w:rPr>
          <w:rFonts w:ascii="Trebuchet MS" w:eastAsiaTheme="minorEastAsia" w:hAnsi="Trebuchet MS" w:cs="Times"/>
          <w:sz w:val="24"/>
          <w:szCs w:val="24"/>
          <w:lang w:val="en-US"/>
        </w:rPr>
        <w:t>describe their difficult experiences with social workers to</w:t>
      </w:r>
      <w:r w:rsidRPr="006658F0">
        <w:rPr>
          <w:rFonts w:ascii="Trebuchet MS" w:eastAsiaTheme="minorEastAsia" w:hAnsi="Trebuchet MS" w:cs="Times"/>
          <w:sz w:val="24"/>
          <w:szCs w:val="24"/>
          <w:lang w:val="en-US"/>
        </w:rPr>
        <w:t xml:space="preserve"> post qualified students </w:t>
      </w:r>
      <w:r w:rsidR="005209FD" w:rsidRPr="006658F0">
        <w:rPr>
          <w:rFonts w:ascii="Trebuchet MS" w:eastAsiaTheme="minorEastAsia" w:hAnsi="Trebuchet MS" w:cs="Times"/>
          <w:sz w:val="24"/>
          <w:szCs w:val="24"/>
          <w:lang w:val="en-US"/>
        </w:rPr>
        <w:t>they</w:t>
      </w:r>
      <w:r w:rsidRPr="006658F0">
        <w:rPr>
          <w:rFonts w:ascii="Trebuchet MS" w:eastAsiaTheme="minorEastAsia" w:hAnsi="Trebuchet MS" w:cs="Times"/>
          <w:sz w:val="24"/>
          <w:szCs w:val="24"/>
          <w:lang w:val="en-US"/>
        </w:rPr>
        <w:t xml:space="preserve"> can become defensive,</w:t>
      </w:r>
      <w:r w:rsidR="004E4F0A" w:rsidRPr="006658F0">
        <w:rPr>
          <w:rFonts w:ascii="Trebuchet MS" w:eastAsiaTheme="minorEastAsia" w:hAnsi="Trebuchet MS" w:cs="Times"/>
          <w:sz w:val="24"/>
          <w:szCs w:val="24"/>
          <w:lang w:val="en-US"/>
        </w:rPr>
        <w:t xml:space="preserve"> or react with a patronizing and rescuing approach.  The inability to engage with the service user as educator and leader </w:t>
      </w:r>
      <w:r w:rsidR="001D0A3D" w:rsidRPr="006658F0">
        <w:rPr>
          <w:rFonts w:ascii="Trebuchet MS" w:eastAsiaTheme="minorEastAsia" w:hAnsi="Trebuchet MS" w:cs="Times"/>
          <w:sz w:val="24"/>
          <w:szCs w:val="24"/>
          <w:lang w:val="en-US"/>
        </w:rPr>
        <w:t>in a reverse power dynamic to the usual practice relationship</w:t>
      </w:r>
      <w:r w:rsidR="004C0652" w:rsidRPr="006658F0">
        <w:rPr>
          <w:rFonts w:ascii="Trebuchet MS" w:eastAsiaTheme="minorEastAsia" w:hAnsi="Trebuchet MS" w:cs="Times"/>
          <w:sz w:val="24"/>
          <w:szCs w:val="24"/>
          <w:lang w:val="en-US"/>
        </w:rPr>
        <w:t xml:space="preserve"> </w:t>
      </w:r>
      <w:r w:rsidR="004E4F0A" w:rsidRPr="006658F0">
        <w:rPr>
          <w:rFonts w:ascii="Trebuchet MS" w:eastAsiaTheme="minorEastAsia" w:hAnsi="Trebuchet MS" w:cs="Times"/>
          <w:sz w:val="24"/>
          <w:szCs w:val="24"/>
          <w:lang w:val="en-US"/>
        </w:rPr>
        <w:t>can lead to a missed opportunity</w:t>
      </w:r>
      <w:r w:rsidRPr="006658F0">
        <w:rPr>
          <w:rFonts w:ascii="Trebuchet MS" w:eastAsiaTheme="minorEastAsia" w:hAnsi="Trebuchet MS" w:cs="Times"/>
          <w:sz w:val="24"/>
          <w:szCs w:val="24"/>
          <w:lang w:val="en-US"/>
        </w:rPr>
        <w:t xml:space="preserve"> </w:t>
      </w:r>
      <w:r w:rsidR="004E4F0A" w:rsidRPr="006658F0">
        <w:rPr>
          <w:rFonts w:ascii="Trebuchet MS" w:eastAsiaTheme="minorEastAsia" w:hAnsi="Trebuchet MS" w:cs="Times"/>
          <w:sz w:val="24"/>
          <w:szCs w:val="24"/>
          <w:lang w:val="en-US"/>
        </w:rPr>
        <w:t xml:space="preserve">for </w:t>
      </w:r>
      <w:r w:rsidRPr="006658F0">
        <w:rPr>
          <w:rFonts w:ascii="Trebuchet MS" w:eastAsiaTheme="minorEastAsia" w:hAnsi="Trebuchet MS" w:cs="Times"/>
          <w:sz w:val="24"/>
          <w:szCs w:val="24"/>
          <w:lang w:val="en-US"/>
        </w:rPr>
        <w:t>new learning for practice</w:t>
      </w:r>
      <w:r w:rsidR="001D0A3D" w:rsidRPr="006658F0">
        <w:rPr>
          <w:rFonts w:ascii="Trebuchet MS" w:eastAsiaTheme="minorEastAsia" w:hAnsi="Trebuchet MS" w:cs="Times"/>
          <w:sz w:val="24"/>
          <w:szCs w:val="24"/>
          <w:lang w:val="en-US"/>
        </w:rPr>
        <w:t xml:space="preserve"> (</w:t>
      </w:r>
      <w:r w:rsidR="005209FD" w:rsidRPr="006658F0">
        <w:rPr>
          <w:rFonts w:ascii="Trebuchet MS" w:eastAsiaTheme="minorEastAsia" w:hAnsi="Trebuchet MS" w:cs="Times"/>
          <w:sz w:val="24"/>
          <w:szCs w:val="24"/>
          <w:lang w:val="en-US"/>
        </w:rPr>
        <w:t>Author 1 et al 2015</w:t>
      </w:r>
      <w:r w:rsidR="001D0A3D" w:rsidRPr="006658F0">
        <w:rPr>
          <w:rFonts w:ascii="Trebuchet MS" w:eastAsiaTheme="minorEastAsia" w:hAnsi="Trebuchet MS" w:cs="Times"/>
          <w:sz w:val="24"/>
          <w:szCs w:val="24"/>
          <w:lang w:val="en-US"/>
        </w:rPr>
        <w:t>)</w:t>
      </w:r>
      <w:r w:rsidRPr="006658F0">
        <w:rPr>
          <w:rFonts w:ascii="Trebuchet MS" w:eastAsiaTheme="minorEastAsia" w:hAnsi="Trebuchet MS" w:cs="Times"/>
          <w:sz w:val="24"/>
          <w:szCs w:val="24"/>
          <w:lang w:val="en-US"/>
        </w:rPr>
        <w:t xml:space="preserve">. Often on reflection </w:t>
      </w:r>
      <w:r w:rsidR="00AB7F33" w:rsidRPr="006658F0">
        <w:rPr>
          <w:rFonts w:ascii="Trebuchet MS" w:eastAsiaTheme="minorEastAsia" w:hAnsi="Trebuchet MS" w:cs="Times"/>
          <w:sz w:val="24"/>
          <w:szCs w:val="24"/>
          <w:lang w:val="en-US"/>
        </w:rPr>
        <w:t>students</w:t>
      </w:r>
      <w:r w:rsidRPr="006658F0">
        <w:rPr>
          <w:rFonts w:ascii="Trebuchet MS" w:eastAsiaTheme="minorEastAsia" w:hAnsi="Trebuchet MS" w:cs="Times"/>
          <w:sz w:val="24"/>
          <w:szCs w:val="24"/>
          <w:lang w:val="en-US"/>
        </w:rPr>
        <w:t xml:space="preserve"> tell us it is because they already know the issues and find the negative feedback difficult to listen to. It can be challenging to their</w:t>
      </w:r>
      <w:r w:rsidR="00B83DBF" w:rsidRPr="006658F0">
        <w:rPr>
          <w:rFonts w:ascii="Trebuchet MS" w:eastAsiaTheme="minorEastAsia" w:hAnsi="Trebuchet MS" w:cs="Times"/>
          <w:sz w:val="24"/>
          <w:szCs w:val="24"/>
          <w:lang w:val="en-US"/>
        </w:rPr>
        <w:t xml:space="preserve"> sense of self, </w:t>
      </w:r>
      <w:r w:rsidRPr="006658F0">
        <w:rPr>
          <w:rFonts w:ascii="Trebuchet MS" w:eastAsiaTheme="minorEastAsia" w:hAnsi="Trebuchet MS" w:cs="Times"/>
          <w:sz w:val="24"/>
          <w:szCs w:val="24"/>
          <w:lang w:val="en-US"/>
        </w:rPr>
        <w:t>causing some dissonance (</w:t>
      </w:r>
      <w:r w:rsidR="00AB7F33" w:rsidRPr="006658F0">
        <w:rPr>
          <w:rFonts w:ascii="Trebuchet MS" w:eastAsiaTheme="minorEastAsia" w:hAnsi="Trebuchet MS" w:cs="Times"/>
          <w:sz w:val="24"/>
          <w:szCs w:val="24"/>
          <w:lang w:val="en-US"/>
        </w:rPr>
        <w:t>Author et al</w:t>
      </w:r>
      <w:r w:rsidRPr="006658F0">
        <w:rPr>
          <w:rFonts w:ascii="Trebuchet MS" w:eastAsiaTheme="minorEastAsia" w:hAnsi="Trebuchet MS" w:cs="Times"/>
          <w:sz w:val="24"/>
          <w:szCs w:val="24"/>
          <w:lang w:val="en-US"/>
        </w:rPr>
        <w:t xml:space="preserve"> 2008). Farrow and Fillingham (2012) report similar experiences of a lack of engagement of some managers on a post qualifying management course. Overall this was not the case within each of the five groups. </w:t>
      </w:r>
      <w:r w:rsidR="00A10699" w:rsidRPr="006658F0">
        <w:rPr>
          <w:rFonts w:ascii="Trebuchet MS" w:eastAsiaTheme="minorEastAsia" w:hAnsi="Trebuchet MS" w:cs="Times"/>
          <w:sz w:val="24"/>
          <w:szCs w:val="24"/>
          <w:lang w:val="en-US"/>
        </w:rPr>
        <w:t xml:space="preserve">It seems this encounter allowed for the </w:t>
      </w:r>
      <w:r w:rsidR="009A28DA" w:rsidRPr="006658F0">
        <w:rPr>
          <w:rFonts w:ascii="Trebuchet MS" w:eastAsiaTheme="minorEastAsia" w:hAnsi="Trebuchet MS" w:cs="Times"/>
          <w:sz w:val="24"/>
          <w:szCs w:val="24"/>
          <w:lang w:val="en-US"/>
        </w:rPr>
        <w:t xml:space="preserve">difficult </w:t>
      </w:r>
      <w:r w:rsidR="00A10699" w:rsidRPr="006658F0">
        <w:rPr>
          <w:rFonts w:ascii="Trebuchet MS" w:eastAsiaTheme="minorEastAsia" w:hAnsi="Trebuchet MS" w:cs="Times"/>
          <w:sz w:val="24"/>
          <w:szCs w:val="24"/>
          <w:lang w:val="en-US"/>
        </w:rPr>
        <w:t xml:space="preserve">story to be told </w:t>
      </w:r>
      <w:r w:rsidR="009A28DA" w:rsidRPr="006658F0">
        <w:rPr>
          <w:rFonts w:ascii="Trebuchet MS" w:eastAsiaTheme="minorEastAsia" w:hAnsi="Trebuchet MS" w:cs="Times"/>
          <w:sz w:val="24"/>
          <w:szCs w:val="24"/>
          <w:lang w:val="en-US"/>
        </w:rPr>
        <w:t>and listened to without distancing or objectifying of the mothers</w:t>
      </w:r>
      <w:r w:rsidR="00334498" w:rsidRPr="006658F0">
        <w:rPr>
          <w:rFonts w:ascii="Trebuchet MS" w:eastAsiaTheme="minorEastAsia" w:hAnsi="Trebuchet MS" w:cs="Times"/>
          <w:sz w:val="24"/>
          <w:szCs w:val="24"/>
          <w:lang w:val="en-US"/>
        </w:rPr>
        <w:t xml:space="preserve">: </w:t>
      </w:r>
    </w:p>
    <w:p w14:paraId="15D14D62" w14:textId="77777777" w:rsidR="00334498" w:rsidRPr="006658F0" w:rsidRDefault="00334498" w:rsidP="00D56470">
      <w:pPr>
        <w:widowControl w:val="0"/>
        <w:autoSpaceDE w:val="0"/>
        <w:autoSpaceDN w:val="0"/>
        <w:adjustRightInd w:val="0"/>
        <w:spacing w:after="240"/>
        <w:jc w:val="both"/>
        <w:rPr>
          <w:rFonts w:ascii="Trebuchet MS" w:eastAsiaTheme="minorEastAsia" w:hAnsi="Trebuchet MS" w:cs="Times"/>
          <w:i/>
          <w:sz w:val="24"/>
          <w:szCs w:val="24"/>
          <w:lang w:val="en-US"/>
        </w:rPr>
      </w:pPr>
      <w:r w:rsidRPr="006658F0">
        <w:rPr>
          <w:rFonts w:ascii="Trebuchet MS" w:eastAsiaTheme="minorEastAsia" w:hAnsi="Trebuchet MS" w:cs="Times"/>
          <w:i/>
          <w:sz w:val="24"/>
          <w:szCs w:val="24"/>
          <w:lang w:val="en-US"/>
        </w:rPr>
        <w:t>‘I learnt from the real experience of women who met with Amanda.”</w:t>
      </w:r>
    </w:p>
    <w:p w14:paraId="4CF77BE7" w14:textId="71401CCE" w:rsidR="00334498" w:rsidRPr="006658F0" w:rsidRDefault="00334498" w:rsidP="00D56470">
      <w:pPr>
        <w:widowControl w:val="0"/>
        <w:autoSpaceDE w:val="0"/>
        <w:autoSpaceDN w:val="0"/>
        <w:adjustRightInd w:val="0"/>
        <w:spacing w:after="240"/>
        <w:jc w:val="both"/>
        <w:rPr>
          <w:rFonts w:ascii="Trebuchet MS" w:eastAsiaTheme="minorEastAsia" w:hAnsi="Trebuchet MS" w:cs="Times"/>
          <w:i/>
          <w:sz w:val="24"/>
          <w:szCs w:val="24"/>
          <w:lang w:val="en-US"/>
        </w:rPr>
      </w:pPr>
      <w:r w:rsidRPr="006658F0">
        <w:rPr>
          <w:rFonts w:ascii="Trebuchet MS" w:eastAsiaTheme="minorEastAsia" w:hAnsi="Trebuchet MS" w:cs="Times"/>
          <w:i/>
          <w:sz w:val="24"/>
          <w:szCs w:val="24"/>
          <w:lang w:val="en-US"/>
        </w:rPr>
        <w:t xml:space="preserve">‘Hearing real examples with the human elements of the scenarios being acted”  </w:t>
      </w:r>
    </w:p>
    <w:p w14:paraId="1AF4C8DE" w14:textId="20907F98" w:rsidR="00A10699" w:rsidRPr="006658F0" w:rsidRDefault="00A10699" w:rsidP="00D56470">
      <w:pPr>
        <w:widowControl w:val="0"/>
        <w:autoSpaceDE w:val="0"/>
        <w:autoSpaceDN w:val="0"/>
        <w:adjustRightInd w:val="0"/>
        <w:spacing w:after="240"/>
        <w:jc w:val="both"/>
        <w:rPr>
          <w:rFonts w:ascii="Trebuchet MS" w:eastAsiaTheme="minorEastAsia" w:hAnsi="Trebuchet MS" w:cs="Times"/>
          <w:i/>
          <w:sz w:val="24"/>
          <w:szCs w:val="24"/>
          <w:lang w:val="en-US"/>
        </w:rPr>
      </w:pPr>
      <w:r w:rsidRPr="006658F0">
        <w:rPr>
          <w:rFonts w:ascii="Trebuchet MS" w:eastAsiaTheme="minorEastAsia" w:hAnsi="Trebuchet MS" w:cs="Times"/>
          <w:i/>
          <w:sz w:val="24"/>
          <w:szCs w:val="24"/>
          <w:lang w:val="en-US"/>
        </w:rPr>
        <w:t>‘comforted by the fact that they were actors and not real victims’</w:t>
      </w:r>
    </w:p>
    <w:p w14:paraId="6EF43B6A" w14:textId="7982D757" w:rsidR="00A10699" w:rsidRPr="006658F0" w:rsidRDefault="00BC7B17" w:rsidP="00D56470">
      <w:pPr>
        <w:widowControl w:val="0"/>
        <w:autoSpaceDE w:val="0"/>
        <w:autoSpaceDN w:val="0"/>
        <w:adjustRightInd w:val="0"/>
        <w:spacing w:after="240"/>
        <w:jc w:val="both"/>
        <w:rPr>
          <w:rFonts w:ascii="Trebuchet MS" w:eastAsiaTheme="minorEastAsia" w:hAnsi="Trebuchet MS" w:cs="Times"/>
          <w:sz w:val="24"/>
          <w:szCs w:val="24"/>
          <w:lang w:val="en-US"/>
        </w:rPr>
      </w:pPr>
      <w:r w:rsidRPr="006658F0">
        <w:rPr>
          <w:rFonts w:ascii="Trebuchet MS" w:eastAsiaTheme="minorEastAsia" w:hAnsi="Trebuchet MS" w:cs="Times"/>
          <w:sz w:val="24"/>
          <w:szCs w:val="24"/>
          <w:lang w:val="en-US"/>
        </w:rPr>
        <w:t>In</w:t>
      </w:r>
      <w:r w:rsidR="009A28DA" w:rsidRPr="006658F0">
        <w:rPr>
          <w:rFonts w:ascii="Trebuchet MS" w:eastAsiaTheme="minorEastAsia" w:hAnsi="Trebuchet MS" w:cs="Times"/>
          <w:sz w:val="24"/>
          <w:szCs w:val="24"/>
          <w:lang w:val="en-US"/>
        </w:rPr>
        <w:t xml:space="preserve"> </w:t>
      </w:r>
      <w:r w:rsidRPr="006658F0">
        <w:rPr>
          <w:rFonts w:ascii="Trebuchet MS" w:eastAsiaTheme="minorEastAsia" w:hAnsi="Trebuchet MS" w:cs="Times"/>
          <w:sz w:val="24"/>
          <w:szCs w:val="24"/>
          <w:lang w:val="en-US"/>
        </w:rPr>
        <w:t>addition there</w:t>
      </w:r>
      <w:r w:rsidR="009A28DA" w:rsidRPr="006658F0">
        <w:rPr>
          <w:rFonts w:ascii="Trebuchet MS" w:eastAsiaTheme="minorEastAsia" w:hAnsi="Trebuchet MS" w:cs="Times"/>
          <w:sz w:val="24"/>
          <w:szCs w:val="24"/>
          <w:lang w:val="en-US"/>
        </w:rPr>
        <w:t xml:space="preserve"> were opportunities to ask the actor in role questions as she had agreed</w:t>
      </w:r>
      <w:r w:rsidRPr="006658F0">
        <w:rPr>
          <w:rFonts w:ascii="Trebuchet MS" w:eastAsiaTheme="minorEastAsia" w:hAnsi="Trebuchet MS" w:cs="Times"/>
          <w:sz w:val="24"/>
          <w:szCs w:val="24"/>
          <w:lang w:val="en-US"/>
        </w:rPr>
        <w:t xml:space="preserve"> consent for</w:t>
      </w:r>
      <w:r w:rsidR="009A28DA" w:rsidRPr="006658F0">
        <w:rPr>
          <w:rFonts w:ascii="Trebuchet MS" w:eastAsiaTheme="minorEastAsia" w:hAnsi="Trebuchet MS" w:cs="Times"/>
          <w:sz w:val="24"/>
          <w:szCs w:val="24"/>
          <w:lang w:val="en-US"/>
        </w:rPr>
        <w:t xml:space="preserve"> information </w:t>
      </w:r>
      <w:r w:rsidR="009A28DA" w:rsidRPr="006658F0">
        <w:rPr>
          <w:rFonts w:ascii="Trebuchet MS" w:eastAsiaTheme="minorEastAsia" w:hAnsi="Trebuchet MS" w:cs="Times"/>
          <w:sz w:val="24"/>
          <w:szCs w:val="24"/>
          <w:lang w:val="en-US"/>
        </w:rPr>
        <w:lastRenderedPageBreak/>
        <w:t xml:space="preserve">she could share about the mothers and their children. This avoided some of the difficulties described by Irvine (2014) where students felt they had to be careful what questions they asked in order to be sensitive to the service users experience. </w:t>
      </w:r>
      <w:r w:rsidRPr="006658F0">
        <w:rPr>
          <w:rFonts w:ascii="Trebuchet MS" w:eastAsiaTheme="minorEastAsia" w:hAnsi="Trebuchet MS" w:cs="Times"/>
          <w:sz w:val="24"/>
          <w:szCs w:val="24"/>
          <w:lang w:val="en-US"/>
        </w:rPr>
        <w:t>As a result t</w:t>
      </w:r>
      <w:r w:rsidR="00F44417" w:rsidRPr="006658F0">
        <w:rPr>
          <w:rFonts w:ascii="Trebuchet MS" w:eastAsiaTheme="minorEastAsia" w:hAnsi="Trebuchet MS" w:cs="Times"/>
          <w:sz w:val="24"/>
          <w:szCs w:val="24"/>
          <w:lang w:val="en-US"/>
        </w:rPr>
        <w:t>he affective and</w:t>
      </w:r>
      <w:r w:rsidR="00A10699" w:rsidRPr="006658F0">
        <w:rPr>
          <w:rFonts w:ascii="Trebuchet MS" w:eastAsiaTheme="minorEastAsia" w:hAnsi="Trebuchet MS" w:cs="Times"/>
          <w:sz w:val="24"/>
          <w:szCs w:val="24"/>
          <w:lang w:val="en-US"/>
        </w:rPr>
        <w:t xml:space="preserve"> visceral experience </w:t>
      </w:r>
      <w:r w:rsidR="00F44417" w:rsidRPr="006658F0">
        <w:rPr>
          <w:rFonts w:ascii="Trebuchet MS" w:eastAsiaTheme="minorEastAsia" w:hAnsi="Trebuchet MS" w:cs="Times"/>
          <w:sz w:val="24"/>
          <w:szCs w:val="24"/>
          <w:lang w:val="en-US"/>
        </w:rPr>
        <w:t xml:space="preserve">was retained </w:t>
      </w:r>
      <w:r w:rsidR="00A10699" w:rsidRPr="006658F0">
        <w:rPr>
          <w:rFonts w:ascii="Trebuchet MS" w:eastAsiaTheme="minorEastAsia" w:hAnsi="Trebuchet MS" w:cs="Times"/>
          <w:sz w:val="24"/>
          <w:szCs w:val="24"/>
          <w:lang w:val="en-US"/>
        </w:rPr>
        <w:t xml:space="preserve">through the reality of the acted testimonies </w:t>
      </w:r>
      <w:r w:rsidR="00F44417" w:rsidRPr="006658F0">
        <w:rPr>
          <w:rFonts w:ascii="Trebuchet MS" w:eastAsiaTheme="minorEastAsia" w:hAnsi="Trebuchet MS" w:cs="Times"/>
          <w:sz w:val="24"/>
          <w:szCs w:val="24"/>
          <w:lang w:val="en-US"/>
        </w:rPr>
        <w:t>in a way</w:t>
      </w:r>
      <w:r w:rsidR="00A10699" w:rsidRPr="006658F0">
        <w:rPr>
          <w:rFonts w:ascii="Trebuchet MS" w:eastAsiaTheme="minorEastAsia" w:hAnsi="Trebuchet MS" w:cs="Times"/>
          <w:sz w:val="24"/>
          <w:szCs w:val="24"/>
          <w:lang w:val="en-US"/>
        </w:rPr>
        <w:t xml:space="preserve"> not provided through other teaching methods such as case studies.</w:t>
      </w:r>
    </w:p>
    <w:p w14:paraId="38E2F6FF" w14:textId="4EACC0C4" w:rsidR="00823D31" w:rsidRPr="006658F0" w:rsidRDefault="00F44417" w:rsidP="00D56470">
      <w:pPr>
        <w:widowControl w:val="0"/>
        <w:autoSpaceDE w:val="0"/>
        <w:autoSpaceDN w:val="0"/>
        <w:adjustRightInd w:val="0"/>
        <w:spacing w:after="240"/>
        <w:jc w:val="both"/>
        <w:rPr>
          <w:rFonts w:ascii="Trebuchet MS" w:hAnsi="Trebuchet MS"/>
          <w:b/>
          <w:sz w:val="24"/>
          <w:szCs w:val="24"/>
        </w:rPr>
      </w:pPr>
      <w:r w:rsidRPr="006658F0" w:rsidDel="00F44417">
        <w:rPr>
          <w:rFonts w:ascii="Trebuchet MS" w:eastAsiaTheme="minorEastAsia" w:hAnsi="Trebuchet MS" w:cs="Times"/>
          <w:b/>
          <w:sz w:val="24"/>
          <w:szCs w:val="24"/>
          <w:lang w:val="en-US"/>
        </w:rPr>
        <w:t xml:space="preserve"> </w:t>
      </w:r>
      <w:r w:rsidR="00823D31" w:rsidRPr="006658F0">
        <w:rPr>
          <w:rFonts w:ascii="Trebuchet MS" w:hAnsi="Trebuchet MS"/>
          <w:b/>
          <w:sz w:val="24"/>
          <w:szCs w:val="24"/>
        </w:rPr>
        <w:t>Conclusion</w:t>
      </w:r>
    </w:p>
    <w:p w14:paraId="762A6D33" w14:textId="1238E5D7" w:rsidR="00823D31" w:rsidRPr="006658F0" w:rsidRDefault="00823D31" w:rsidP="00D56470">
      <w:pPr>
        <w:pStyle w:val="Body"/>
        <w:spacing w:line="276" w:lineRule="auto"/>
        <w:jc w:val="both"/>
        <w:rPr>
          <w:rFonts w:ascii="Trebuchet MS" w:hAnsi="Trebuchet MS"/>
          <w:sz w:val="24"/>
          <w:szCs w:val="24"/>
        </w:rPr>
      </w:pPr>
      <w:r w:rsidRPr="006658F0">
        <w:rPr>
          <w:rFonts w:ascii="Trebuchet MS" w:hAnsi="Trebuchet MS"/>
          <w:sz w:val="24"/>
          <w:szCs w:val="24"/>
        </w:rPr>
        <w:t>This project provided an unusual interdisciplinary collaboration between social work and applied theatre educators</w:t>
      </w:r>
      <w:r w:rsidR="00974932" w:rsidRPr="006658F0">
        <w:rPr>
          <w:rFonts w:ascii="Trebuchet MS" w:hAnsi="Trebuchet MS"/>
          <w:sz w:val="24"/>
          <w:szCs w:val="24"/>
        </w:rPr>
        <w:t xml:space="preserve"> and students</w:t>
      </w:r>
      <w:r w:rsidRPr="006658F0">
        <w:rPr>
          <w:rFonts w:ascii="Trebuchet MS" w:hAnsi="Trebuchet MS"/>
          <w:sz w:val="24"/>
          <w:szCs w:val="24"/>
        </w:rPr>
        <w:t>, and the real testimonies of service users. This provided an opportunity to explore the affective domain of social w</w:t>
      </w:r>
      <w:r w:rsidR="00F1033C" w:rsidRPr="006658F0">
        <w:rPr>
          <w:rFonts w:ascii="Trebuchet MS" w:hAnsi="Trebuchet MS"/>
          <w:sz w:val="24"/>
          <w:szCs w:val="24"/>
        </w:rPr>
        <w:t>ork practice in</w:t>
      </w:r>
      <w:r w:rsidRPr="006658F0">
        <w:rPr>
          <w:rFonts w:ascii="Trebuchet MS" w:hAnsi="Trebuchet MS"/>
          <w:sz w:val="24"/>
          <w:szCs w:val="24"/>
        </w:rPr>
        <w:t xml:space="preserve"> </w:t>
      </w:r>
      <w:r w:rsidR="00F1033C" w:rsidRPr="006658F0">
        <w:rPr>
          <w:rFonts w:ascii="Trebuchet MS" w:hAnsi="Trebuchet MS"/>
          <w:sz w:val="24"/>
          <w:szCs w:val="24"/>
        </w:rPr>
        <w:t>a learning climate where working with family members could be reflected upon in a contained safe environment, allowing the practitioner to share feelings of curiosity, uncertainty, vulnerability, and anxiety.</w:t>
      </w:r>
      <w:r w:rsidR="00B83DBF" w:rsidRPr="006658F0">
        <w:rPr>
          <w:rFonts w:ascii="Trebuchet MS" w:hAnsi="Trebuchet MS"/>
          <w:sz w:val="24"/>
          <w:szCs w:val="24"/>
        </w:rPr>
        <w:t xml:space="preserve"> However t</w:t>
      </w:r>
      <w:r w:rsidRPr="006658F0">
        <w:rPr>
          <w:rFonts w:ascii="Trebuchet MS" w:hAnsi="Trebuchet MS"/>
          <w:sz w:val="24"/>
          <w:szCs w:val="24"/>
        </w:rPr>
        <w:t xml:space="preserve">his form of teaching can be challenging. It requires confidence in how it is introduced to students and an ability to work </w:t>
      </w:r>
      <w:r w:rsidRPr="006658F0">
        <w:rPr>
          <w:rFonts w:ascii="Trebuchet MS" w:hAnsi="Trebuchet MS"/>
          <w:sz w:val="24"/>
          <w:szCs w:val="24"/>
          <w:lang w:val="en-US"/>
        </w:rPr>
        <w:t>with the emotions and values of students</w:t>
      </w:r>
      <w:r w:rsidRPr="006658F0">
        <w:rPr>
          <w:rFonts w:ascii="Trebuchet MS" w:hAnsi="Trebuchet MS"/>
          <w:sz w:val="24"/>
          <w:szCs w:val="24"/>
        </w:rPr>
        <w:t xml:space="preserve"> in a fluid and responsive way. This involves role modelling uncertainty and exploration of feelings and gut responses</w:t>
      </w:r>
      <w:r w:rsidR="00B83DBF" w:rsidRPr="006658F0">
        <w:rPr>
          <w:rFonts w:ascii="Trebuchet MS" w:hAnsi="Trebuchet MS"/>
          <w:sz w:val="24"/>
          <w:szCs w:val="24"/>
        </w:rPr>
        <w:t xml:space="preserve">, </w:t>
      </w:r>
      <w:r w:rsidRPr="006658F0">
        <w:rPr>
          <w:rFonts w:ascii="Trebuchet MS" w:hAnsi="Trebuchet MS"/>
          <w:sz w:val="24"/>
          <w:szCs w:val="24"/>
        </w:rPr>
        <w:t>as</w:t>
      </w:r>
      <w:r w:rsidR="00B83DBF" w:rsidRPr="006658F0">
        <w:rPr>
          <w:rFonts w:ascii="Trebuchet MS" w:hAnsi="Trebuchet MS"/>
          <w:sz w:val="24"/>
          <w:szCs w:val="24"/>
        </w:rPr>
        <w:t xml:space="preserve"> </w:t>
      </w:r>
      <w:r w:rsidRPr="006658F0">
        <w:rPr>
          <w:rFonts w:ascii="Trebuchet MS" w:hAnsi="Trebuchet MS"/>
          <w:sz w:val="24"/>
          <w:szCs w:val="24"/>
        </w:rPr>
        <w:t xml:space="preserve">well as a commitment to interdisciplinary planning and working. All of which takes more time than a lecture on sexual abuse.  </w:t>
      </w:r>
    </w:p>
    <w:p w14:paraId="54AC3231" w14:textId="77777777" w:rsidR="00823D31" w:rsidRPr="006658F0" w:rsidRDefault="00823D31" w:rsidP="00D56470">
      <w:pPr>
        <w:pStyle w:val="Body"/>
        <w:spacing w:line="276" w:lineRule="auto"/>
        <w:jc w:val="both"/>
        <w:rPr>
          <w:rFonts w:ascii="Trebuchet MS" w:hAnsi="Trebuchet MS"/>
          <w:sz w:val="24"/>
          <w:szCs w:val="24"/>
        </w:rPr>
      </w:pPr>
    </w:p>
    <w:p w14:paraId="73BA543E" w14:textId="4B7BCA99" w:rsidR="00ED7521" w:rsidRPr="006658F0" w:rsidRDefault="00823D31" w:rsidP="00D56470">
      <w:pPr>
        <w:pStyle w:val="Body"/>
        <w:spacing w:line="276" w:lineRule="auto"/>
        <w:jc w:val="both"/>
        <w:rPr>
          <w:rFonts w:ascii="Trebuchet MS" w:hAnsi="Trebuchet MS"/>
          <w:sz w:val="24"/>
          <w:szCs w:val="24"/>
        </w:rPr>
      </w:pPr>
      <w:r w:rsidRPr="006658F0">
        <w:rPr>
          <w:rFonts w:ascii="Trebuchet MS" w:hAnsi="Trebuchet MS"/>
          <w:sz w:val="24"/>
          <w:szCs w:val="24"/>
        </w:rPr>
        <w:t xml:space="preserve">This small scale evaluation based on self report before and after the learning event contributes to a developing body </w:t>
      </w:r>
      <w:r w:rsidRPr="006658F0">
        <w:rPr>
          <w:rFonts w:ascii="Trebuchet MS" w:hAnsi="Trebuchet MS"/>
          <w:sz w:val="24"/>
          <w:szCs w:val="24"/>
        </w:rPr>
        <w:lastRenderedPageBreak/>
        <w:t>of knowledge on the impact of using the Arts to assist social work practice. However there is a need for further development of research measures that capture impact at higher levels changes of organisational change and the benefits to service users as identified by Robinson and Webber (2011).</w:t>
      </w:r>
      <w:r w:rsidR="00B83DBF" w:rsidRPr="006658F0">
        <w:rPr>
          <w:rFonts w:ascii="Trebuchet MS" w:hAnsi="Trebuchet MS"/>
          <w:sz w:val="24"/>
          <w:szCs w:val="24"/>
        </w:rPr>
        <w:t xml:space="preserve"> </w:t>
      </w:r>
      <w:r w:rsidRPr="006658F0">
        <w:rPr>
          <w:rFonts w:ascii="Trebuchet MS" w:hAnsi="Trebuchet MS"/>
          <w:sz w:val="24"/>
          <w:szCs w:val="24"/>
        </w:rPr>
        <w:t xml:space="preserve">The evaluation over three years provides evidence of students learning emotional skills for practice, </w:t>
      </w:r>
      <w:r w:rsidRPr="006658F0">
        <w:rPr>
          <w:rFonts w:ascii="Trebuchet MS" w:eastAsiaTheme="minorEastAsia" w:hAnsi="Trebuchet MS" w:cs="Times"/>
          <w:sz w:val="24"/>
          <w:szCs w:val="24"/>
        </w:rPr>
        <w:t xml:space="preserve">to listen to the self and recognise visceral and instinctive responses that can contribute to </w:t>
      </w:r>
      <w:r w:rsidRPr="006658F0">
        <w:rPr>
          <w:rFonts w:ascii="Trebuchet MS" w:hAnsi="Trebuchet MS"/>
          <w:sz w:val="24"/>
          <w:szCs w:val="24"/>
        </w:rPr>
        <w:t>developing capacity for  'affective reflection'. This addressed a need in the post qualifying curriculum for attention to the impact of child sexual abuse but in a form that attended to the human being behind the objectify</w:t>
      </w:r>
      <w:r w:rsidR="00F1033C" w:rsidRPr="006658F0">
        <w:rPr>
          <w:rFonts w:ascii="Trebuchet MS" w:hAnsi="Trebuchet MS"/>
          <w:sz w:val="24"/>
          <w:szCs w:val="24"/>
        </w:rPr>
        <w:t xml:space="preserve">ing label and recognition that a purely technical procedural responses can be detrimental to supporting the protective mother and child. </w:t>
      </w:r>
      <w:r w:rsidR="003F425B" w:rsidRPr="006658F0">
        <w:rPr>
          <w:rFonts w:ascii="Trebuchet MS" w:hAnsi="Trebuchet MS"/>
          <w:sz w:val="24"/>
          <w:szCs w:val="24"/>
        </w:rPr>
        <w:t xml:space="preserve"> We would advocate this type of </w:t>
      </w:r>
      <w:r w:rsidR="00ED7521" w:rsidRPr="006658F0">
        <w:rPr>
          <w:rFonts w:ascii="Trebuchet MS" w:hAnsi="Trebuchet MS" w:cs="Arial"/>
          <w:sz w:val="24"/>
          <w:szCs w:val="24"/>
        </w:rPr>
        <w:t xml:space="preserve">learning can provide another way to access the affective domain in developing emotional skills for </w:t>
      </w:r>
      <w:r w:rsidR="003F425B" w:rsidRPr="006658F0">
        <w:rPr>
          <w:rFonts w:ascii="Trebuchet MS" w:hAnsi="Trebuchet MS" w:cs="Arial"/>
          <w:sz w:val="24"/>
          <w:szCs w:val="24"/>
        </w:rPr>
        <w:t xml:space="preserve">social work </w:t>
      </w:r>
      <w:r w:rsidR="00ED7521" w:rsidRPr="006658F0">
        <w:rPr>
          <w:rFonts w:ascii="Trebuchet MS" w:hAnsi="Trebuchet MS" w:cs="Arial"/>
          <w:sz w:val="24"/>
          <w:szCs w:val="24"/>
        </w:rPr>
        <w:t>practice</w:t>
      </w:r>
      <w:r w:rsidR="003F425B" w:rsidRPr="006658F0">
        <w:rPr>
          <w:rFonts w:ascii="Trebuchet MS" w:hAnsi="Trebuchet MS" w:cs="Arial"/>
          <w:sz w:val="24"/>
          <w:szCs w:val="24"/>
        </w:rPr>
        <w:t xml:space="preserve"> and would encourage others to form cross disciplinary alliances with university applied drama departments where there is rich learning for bot</w:t>
      </w:r>
      <w:r w:rsidR="00B83DBF" w:rsidRPr="006658F0">
        <w:rPr>
          <w:rFonts w:ascii="Trebuchet MS" w:hAnsi="Trebuchet MS" w:cs="Arial"/>
          <w:sz w:val="24"/>
          <w:szCs w:val="24"/>
        </w:rPr>
        <w:t>h</w:t>
      </w:r>
      <w:r w:rsidR="003F425B" w:rsidRPr="006658F0">
        <w:rPr>
          <w:rFonts w:ascii="Trebuchet MS" w:hAnsi="Trebuchet MS" w:cs="Arial"/>
          <w:sz w:val="24"/>
          <w:szCs w:val="24"/>
        </w:rPr>
        <w:t xml:space="preserve"> academics and students.</w:t>
      </w:r>
      <w:r w:rsidR="00ED7521" w:rsidRPr="006658F0">
        <w:rPr>
          <w:rFonts w:ascii="Trebuchet MS" w:hAnsi="Trebuchet MS" w:cs="Arial"/>
          <w:sz w:val="24"/>
          <w:szCs w:val="24"/>
        </w:rPr>
        <w:t>.</w:t>
      </w:r>
    </w:p>
    <w:p w14:paraId="4E3EB759" w14:textId="77777777" w:rsidR="00ED7521" w:rsidRPr="006658F0" w:rsidRDefault="00ED7521" w:rsidP="00D56470">
      <w:pPr>
        <w:jc w:val="both"/>
        <w:rPr>
          <w:rFonts w:ascii="Trebuchet MS" w:hAnsi="Trebuchet MS"/>
          <w:sz w:val="24"/>
          <w:szCs w:val="24"/>
        </w:rPr>
      </w:pPr>
    </w:p>
    <w:p w14:paraId="5EBB4972" w14:textId="77777777" w:rsidR="00FE16B2" w:rsidRPr="006658F0" w:rsidRDefault="00FE16B2" w:rsidP="0072265F">
      <w:pPr>
        <w:widowControl w:val="0"/>
        <w:autoSpaceDE w:val="0"/>
        <w:autoSpaceDN w:val="0"/>
        <w:adjustRightInd w:val="0"/>
        <w:spacing w:after="240"/>
        <w:jc w:val="both"/>
        <w:rPr>
          <w:rFonts w:ascii="Trebuchet MS" w:eastAsia="Arial Unicode MS" w:hAnsi="Trebuchet MS" w:cs="Arial"/>
          <w:color w:val="000000"/>
          <w:sz w:val="24"/>
          <w:szCs w:val="24"/>
          <w:bdr w:val="nil"/>
        </w:rPr>
      </w:pPr>
    </w:p>
    <w:p w14:paraId="3EB210C8" w14:textId="5117687F" w:rsidR="006658F0" w:rsidRPr="002D77A0" w:rsidRDefault="006658F0" w:rsidP="006658F0">
      <w:pPr>
        <w:pStyle w:val="NoSpacing"/>
        <w:rPr>
          <w:rFonts w:ascii="Trebuchet MS" w:hAnsi="Trebuchet MS"/>
          <w:b/>
          <w:sz w:val="24"/>
          <w:szCs w:val="24"/>
        </w:rPr>
      </w:pPr>
      <w:r w:rsidRPr="002D77A0">
        <w:rPr>
          <w:rFonts w:ascii="Trebuchet MS" w:hAnsi="Trebuchet MS"/>
          <w:b/>
          <w:sz w:val="24"/>
          <w:szCs w:val="24"/>
        </w:rPr>
        <w:t>References</w:t>
      </w:r>
    </w:p>
    <w:p w14:paraId="503AAD6F" w14:textId="77777777" w:rsidR="006658F0" w:rsidRPr="002D77A0" w:rsidRDefault="006658F0" w:rsidP="006658F0">
      <w:pPr>
        <w:pStyle w:val="NoSpacing"/>
        <w:rPr>
          <w:rFonts w:ascii="Trebuchet MS" w:hAnsi="Trebuchet MS" w:cs="MinionPro-Regular"/>
          <w:sz w:val="24"/>
          <w:szCs w:val="24"/>
        </w:rPr>
      </w:pPr>
      <w:r w:rsidRPr="002D77A0">
        <w:rPr>
          <w:rFonts w:ascii="Trebuchet MS" w:hAnsi="Trebuchet MS" w:cs="MinionPro-Regular"/>
          <w:sz w:val="24"/>
          <w:szCs w:val="24"/>
        </w:rPr>
        <w:t xml:space="preserve">Allnock, D., &amp; Miller, P. (2013). </w:t>
      </w:r>
      <w:r w:rsidRPr="002D77A0">
        <w:rPr>
          <w:rFonts w:ascii="Trebuchet MS" w:hAnsi="Trebuchet MS" w:cs="MinionPro-It"/>
          <w:i/>
          <w:iCs/>
          <w:sz w:val="24"/>
          <w:szCs w:val="24"/>
        </w:rPr>
        <w:t>No one noticed no one heard: A study of disclosures of childhood abuse</w:t>
      </w:r>
      <w:r w:rsidRPr="002D77A0">
        <w:rPr>
          <w:rFonts w:ascii="Trebuchet MS" w:hAnsi="Trebuchet MS" w:cs="MinionPro-Regular"/>
          <w:sz w:val="24"/>
          <w:szCs w:val="24"/>
        </w:rPr>
        <w:t>.Retrieved from http://www.nspcc.org.uk</w:t>
      </w:r>
    </w:p>
    <w:p w14:paraId="761C60ED" w14:textId="77777777" w:rsidR="006658F0" w:rsidRPr="002D77A0" w:rsidRDefault="006658F0" w:rsidP="006658F0">
      <w:pPr>
        <w:pStyle w:val="NoSpacing"/>
        <w:rPr>
          <w:rFonts w:ascii="Trebuchet MS" w:hAnsi="Trebuchet MS" w:cs="MinionPro-Regular"/>
          <w:sz w:val="24"/>
          <w:szCs w:val="24"/>
        </w:rPr>
      </w:pPr>
      <w:r w:rsidRPr="002D77A0">
        <w:rPr>
          <w:rFonts w:ascii="Trebuchet MS" w:hAnsi="Trebuchet MS" w:cs="MinionPro-Regular"/>
          <w:sz w:val="24"/>
          <w:szCs w:val="24"/>
        </w:rPr>
        <w:lastRenderedPageBreak/>
        <w:t xml:space="preserve">Anderson, B. (2009). Affective atmospheres. </w:t>
      </w:r>
      <w:r w:rsidRPr="002D77A0">
        <w:rPr>
          <w:rFonts w:ascii="Trebuchet MS" w:hAnsi="Trebuchet MS" w:cs="MinionPro-It"/>
          <w:i/>
          <w:iCs/>
          <w:sz w:val="24"/>
          <w:szCs w:val="24"/>
        </w:rPr>
        <w:t>Emotion, Space and Society, 2</w:t>
      </w:r>
      <w:r w:rsidRPr="002D77A0">
        <w:rPr>
          <w:rFonts w:ascii="Trebuchet MS" w:hAnsi="Trebuchet MS" w:cs="MinionPro-Regular"/>
          <w:sz w:val="24"/>
          <w:szCs w:val="24"/>
        </w:rPr>
        <w:t>, 77–81. doi:10.1016/j.emospa.2009.08.005</w:t>
      </w:r>
    </w:p>
    <w:p w14:paraId="39BF49A0" w14:textId="77777777" w:rsidR="006658F0" w:rsidRPr="002D77A0" w:rsidRDefault="006658F0" w:rsidP="006658F0">
      <w:pPr>
        <w:pStyle w:val="NoSpacing"/>
        <w:rPr>
          <w:rFonts w:ascii="Trebuchet MS" w:hAnsi="Trebuchet MS" w:cs="MinionPro-Regular"/>
          <w:sz w:val="24"/>
          <w:szCs w:val="24"/>
        </w:rPr>
      </w:pPr>
      <w:r w:rsidRPr="002D77A0">
        <w:rPr>
          <w:rFonts w:ascii="Trebuchet MS" w:hAnsi="Trebuchet MS" w:cs="MinionPro-Regular"/>
          <w:sz w:val="24"/>
          <w:szCs w:val="24"/>
        </w:rPr>
        <w:t xml:space="preserve">Becket, C., &amp; Maynard, A. (2005). </w:t>
      </w:r>
      <w:r w:rsidRPr="002D77A0">
        <w:rPr>
          <w:rFonts w:ascii="Trebuchet MS" w:hAnsi="Trebuchet MS" w:cs="MinionPro-It"/>
          <w:i/>
          <w:iCs/>
          <w:sz w:val="24"/>
          <w:szCs w:val="24"/>
        </w:rPr>
        <w:t>Values and ethics in social work</w:t>
      </w:r>
      <w:r w:rsidRPr="002D77A0">
        <w:rPr>
          <w:rFonts w:ascii="Trebuchet MS" w:hAnsi="Trebuchet MS" w:cs="MinionPro-Regular"/>
          <w:sz w:val="24"/>
          <w:szCs w:val="24"/>
        </w:rPr>
        <w:t>. London: Sage.</w:t>
      </w:r>
    </w:p>
    <w:p w14:paraId="7A785DC2" w14:textId="77777777" w:rsidR="006658F0" w:rsidRPr="002D77A0" w:rsidRDefault="006658F0" w:rsidP="006658F0">
      <w:pPr>
        <w:pStyle w:val="NoSpacing"/>
        <w:rPr>
          <w:rFonts w:ascii="Trebuchet MS" w:hAnsi="Trebuchet MS" w:cs="MinionPro-Regular"/>
          <w:sz w:val="24"/>
          <w:szCs w:val="24"/>
        </w:rPr>
      </w:pPr>
      <w:r w:rsidRPr="002D77A0">
        <w:rPr>
          <w:rFonts w:ascii="Trebuchet MS" w:hAnsi="Trebuchet MS" w:cs="MinionPro-Regular"/>
          <w:sz w:val="24"/>
          <w:szCs w:val="24"/>
        </w:rPr>
        <w:t xml:space="preserve">Bogo, M., Katz, E., Regehr, C., Logie, C., Mylopoulos, M., &amp; Tufford, L. (2013). Toward understanding meta-competence: An analysis of students’ reflection on their simulated interviews. </w:t>
      </w:r>
      <w:r w:rsidRPr="002D77A0">
        <w:rPr>
          <w:rFonts w:ascii="Trebuchet MS" w:hAnsi="Trebuchet MS" w:cs="MinionPro-It"/>
          <w:i/>
          <w:iCs/>
          <w:sz w:val="24"/>
          <w:szCs w:val="24"/>
        </w:rPr>
        <w:t>Social Work</w:t>
      </w:r>
      <w:r w:rsidRPr="002D77A0">
        <w:rPr>
          <w:rFonts w:ascii="Trebuchet MS" w:hAnsi="Trebuchet MS" w:cs="MinionPro-Regular"/>
          <w:sz w:val="24"/>
          <w:szCs w:val="24"/>
        </w:rPr>
        <w:t xml:space="preserve"> </w:t>
      </w:r>
      <w:r w:rsidRPr="002D77A0">
        <w:rPr>
          <w:rFonts w:ascii="Trebuchet MS" w:hAnsi="Trebuchet MS" w:cs="MinionPro-It"/>
          <w:i/>
          <w:iCs/>
          <w:sz w:val="24"/>
          <w:szCs w:val="24"/>
        </w:rPr>
        <w:t>Education: The International Journal, 32</w:t>
      </w:r>
      <w:r w:rsidRPr="002D77A0">
        <w:rPr>
          <w:rFonts w:ascii="Trebuchet MS" w:hAnsi="Trebuchet MS" w:cs="MinionPro-Regular"/>
          <w:sz w:val="24"/>
          <w:szCs w:val="24"/>
        </w:rPr>
        <w:t>, 259–273. doi:10.1080/02615479.2012.738662</w:t>
      </w:r>
    </w:p>
    <w:p w14:paraId="76B1C51F" w14:textId="77777777" w:rsidR="006658F0" w:rsidRPr="002D77A0" w:rsidRDefault="006658F0" w:rsidP="006658F0">
      <w:pPr>
        <w:pStyle w:val="NoSpacing"/>
        <w:rPr>
          <w:rFonts w:ascii="Trebuchet MS" w:hAnsi="Trebuchet MS" w:cs="MinionPro-It"/>
          <w:i/>
          <w:iCs/>
          <w:sz w:val="24"/>
          <w:szCs w:val="24"/>
        </w:rPr>
      </w:pPr>
      <w:r w:rsidRPr="002D77A0">
        <w:rPr>
          <w:rFonts w:ascii="Trebuchet MS" w:hAnsi="Trebuchet MS" w:cs="MinionPro-Regular"/>
          <w:sz w:val="24"/>
          <w:szCs w:val="24"/>
        </w:rPr>
        <w:t xml:space="preserve">Carpenter, J., &amp; Burgess, H. C. (2010). </w:t>
      </w:r>
      <w:r w:rsidRPr="002D77A0">
        <w:rPr>
          <w:rFonts w:ascii="Trebuchet MS" w:hAnsi="Trebuchet MS" w:cs="MinionPro-It"/>
          <w:i/>
          <w:iCs/>
          <w:sz w:val="24"/>
          <w:szCs w:val="24"/>
        </w:rPr>
        <w:t>The outcomes of social work education: Developing evaluation methods</w:t>
      </w:r>
      <w:r w:rsidRPr="002D77A0">
        <w:rPr>
          <w:rFonts w:ascii="Trebuchet MS" w:hAnsi="Trebuchet MS" w:cs="MinionPro-Regular"/>
          <w:sz w:val="24"/>
          <w:szCs w:val="24"/>
        </w:rPr>
        <w:t>. Southampton: University of Southampton, Higher Education Academy.</w:t>
      </w:r>
    </w:p>
    <w:p w14:paraId="1CE43AF6" w14:textId="77777777" w:rsidR="006658F0" w:rsidRPr="002D77A0" w:rsidRDefault="006658F0" w:rsidP="006658F0">
      <w:pPr>
        <w:pStyle w:val="NoSpacing"/>
        <w:rPr>
          <w:rFonts w:ascii="Trebuchet MS" w:hAnsi="Trebuchet MS" w:cs="MinionPro-It"/>
          <w:i/>
          <w:iCs/>
          <w:sz w:val="24"/>
          <w:szCs w:val="24"/>
        </w:rPr>
      </w:pPr>
      <w:r w:rsidRPr="002D77A0">
        <w:rPr>
          <w:rFonts w:ascii="Trebuchet MS" w:hAnsi="Trebuchet MS" w:cs="MinionPro-Regular"/>
          <w:sz w:val="24"/>
          <w:szCs w:val="24"/>
        </w:rPr>
        <w:t xml:space="preserve">Cidell, J. (2010). Content clouds as exploratory qualitative data analysis. </w:t>
      </w:r>
      <w:r w:rsidRPr="002D77A0">
        <w:rPr>
          <w:rFonts w:ascii="Trebuchet MS" w:hAnsi="Trebuchet MS" w:cs="MinionPro-It"/>
          <w:i/>
          <w:iCs/>
          <w:sz w:val="24"/>
          <w:szCs w:val="24"/>
        </w:rPr>
        <w:t>Area, 42</w:t>
      </w:r>
      <w:r w:rsidRPr="002D77A0">
        <w:rPr>
          <w:rFonts w:ascii="Trebuchet MS" w:hAnsi="Trebuchet MS" w:cs="MinionPro-Regular"/>
          <w:sz w:val="24"/>
          <w:szCs w:val="24"/>
        </w:rPr>
        <w:t>, 514–523. doi:10.1111/j.1475-4762.2010.00952.x</w:t>
      </w:r>
    </w:p>
    <w:p w14:paraId="7AB6BD37" w14:textId="77777777" w:rsidR="006658F0" w:rsidRPr="002D77A0" w:rsidRDefault="006658F0" w:rsidP="006658F0">
      <w:pPr>
        <w:pStyle w:val="NoSpacing"/>
        <w:rPr>
          <w:rFonts w:ascii="Trebuchet MS" w:hAnsi="Trebuchet MS" w:cs="MinionPro-Regular"/>
          <w:sz w:val="24"/>
          <w:szCs w:val="24"/>
        </w:rPr>
      </w:pPr>
      <w:r w:rsidRPr="002D77A0">
        <w:rPr>
          <w:rFonts w:ascii="Trebuchet MS" w:hAnsi="Trebuchet MS" w:cs="MinionPro-Regular"/>
          <w:sz w:val="24"/>
          <w:szCs w:val="24"/>
        </w:rPr>
        <w:t xml:space="preserve">Farrow, K., &amp; Fillingham, J. (2012). Promises and pitfalls: Involving service users and carers in socialwork manager education. </w:t>
      </w:r>
      <w:r w:rsidRPr="002D77A0">
        <w:rPr>
          <w:rFonts w:ascii="Trebuchet MS" w:hAnsi="Trebuchet MS" w:cs="MinionPro-It"/>
          <w:i/>
          <w:iCs/>
          <w:sz w:val="24"/>
          <w:szCs w:val="24"/>
        </w:rPr>
        <w:t>Social Work Education: The International Journal, 31</w:t>
      </w:r>
      <w:r w:rsidRPr="002D77A0">
        <w:rPr>
          <w:rFonts w:ascii="Trebuchet MS" w:hAnsi="Trebuchet MS" w:cs="MinionPro-Regular"/>
          <w:sz w:val="24"/>
          <w:szCs w:val="24"/>
        </w:rPr>
        <w:t>, 835–847. doi:10.1080/02615479.2011.608124</w:t>
      </w:r>
    </w:p>
    <w:p w14:paraId="4F85DC9E" w14:textId="77777777" w:rsidR="006658F0" w:rsidRPr="002D77A0" w:rsidRDefault="006658F0" w:rsidP="006658F0">
      <w:pPr>
        <w:pStyle w:val="NoSpacing"/>
        <w:rPr>
          <w:rFonts w:ascii="Trebuchet MS" w:hAnsi="Trebuchet MS" w:cs="MinionPro-Regular"/>
          <w:sz w:val="24"/>
          <w:szCs w:val="24"/>
        </w:rPr>
      </w:pPr>
      <w:r w:rsidRPr="002D77A0">
        <w:rPr>
          <w:rFonts w:ascii="Trebuchet MS" w:hAnsi="Trebuchet MS" w:cs="MinionPro-Regular"/>
          <w:sz w:val="24"/>
          <w:szCs w:val="24"/>
        </w:rPr>
        <w:t xml:space="preserve">Fine, M., &amp; Mandell, D. (2013). See us hear us work with us: Families and family and child services. In G. Cameron, M. Fine, S. Maiter, K. Frensch, &amp; N. Freymond (Eds.), </w:t>
      </w:r>
      <w:r w:rsidRPr="002D77A0">
        <w:rPr>
          <w:rFonts w:ascii="Trebuchet MS" w:hAnsi="Trebuchet MS" w:cs="MinionPro-It"/>
          <w:i/>
          <w:iCs/>
          <w:sz w:val="24"/>
          <w:szCs w:val="24"/>
        </w:rPr>
        <w:t>Creating positive systems of</w:t>
      </w:r>
      <w:r w:rsidRPr="002D77A0">
        <w:rPr>
          <w:rFonts w:ascii="Trebuchet MS" w:hAnsi="Trebuchet MS" w:cs="MinionPro-Regular"/>
          <w:sz w:val="24"/>
          <w:szCs w:val="24"/>
        </w:rPr>
        <w:t xml:space="preserve"> </w:t>
      </w:r>
      <w:r w:rsidRPr="002D77A0">
        <w:rPr>
          <w:rFonts w:ascii="Trebuchet MS" w:hAnsi="Trebuchet MS" w:cs="MinionPro-It"/>
          <w:i/>
          <w:iCs/>
          <w:sz w:val="24"/>
          <w:szCs w:val="24"/>
        </w:rPr>
        <w:t>child and family welfare: Congruence with the everday lives of children and parents</w:t>
      </w:r>
      <w:r w:rsidRPr="002D77A0">
        <w:rPr>
          <w:rFonts w:ascii="Trebuchet MS" w:hAnsi="Trebuchet MS" w:cs="MinionPro-Regular"/>
          <w:sz w:val="24"/>
          <w:szCs w:val="24"/>
        </w:rPr>
        <w:t>. (pp. 198–236).Toronto: University of Toronto Press</w:t>
      </w:r>
    </w:p>
    <w:p w14:paraId="5D6D7A21" w14:textId="77777777" w:rsidR="006658F0" w:rsidRPr="002D77A0" w:rsidRDefault="006658F0" w:rsidP="006658F0">
      <w:pPr>
        <w:pStyle w:val="NoSpacing"/>
        <w:rPr>
          <w:rFonts w:ascii="Trebuchet MS" w:hAnsi="Trebuchet MS" w:cs="MinionPro-Regular"/>
          <w:sz w:val="24"/>
          <w:szCs w:val="24"/>
        </w:rPr>
      </w:pPr>
      <w:r w:rsidRPr="002D77A0">
        <w:rPr>
          <w:rFonts w:ascii="Trebuchet MS" w:hAnsi="Trebuchet MS" w:cs="MinionPro-Regular"/>
          <w:sz w:val="24"/>
          <w:szCs w:val="24"/>
        </w:rPr>
        <w:t xml:space="preserve">Fook, J., &amp; Gardner, F. (2007). </w:t>
      </w:r>
      <w:r w:rsidRPr="002D77A0">
        <w:rPr>
          <w:rFonts w:ascii="Trebuchet MS" w:hAnsi="Trebuchet MS" w:cs="MinionPro-It"/>
          <w:i/>
          <w:iCs/>
          <w:sz w:val="24"/>
          <w:szCs w:val="24"/>
        </w:rPr>
        <w:t>Practicing critical reflection: A resource handbook</w:t>
      </w:r>
      <w:r w:rsidRPr="002D77A0">
        <w:rPr>
          <w:rFonts w:ascii="Trebuchet MS" w:hAnsi="Trebuchet MS" w:cs="MinionPro-Regular"/>
          <w:sz w:val="24"/>
          <w:szCs w:val="24"/>
        </w:rPr>
        <w:t>. Maidenhead: Open University.</w:t>
      </w:r>
    </w:p>
    <w:p w14:paraId="4BF330EF" w14:textId="77777777" w:rsidR="006658F0" w:rsidRPr="002D77A0" w:rsidRDefault="006658F0" w:rsidP="006658F0">
      <w:pPr>
        <w:pStyle w:val="NoSpacing"/>
        <w:rPr>
          <w:rFonts w:ascii="Trebuchet MS" w:hAnsi="Trebuchet MS" w:cs="MinionPro-Regular"/>
          <w:sz w:val="24"/>
          <w:szCs w:val="24"/>
        </w:rPr>
      </w:pPr>
      <w:r w:rsidRPr="002D77A0">
        <w:rPr>
          <w:rFonts w:ascii="Trebuchet MS" w:hAnsi="Trebuchet MS" w:cs="MinionPro-Regular"/>
          <w:sz w:val="24"/>
          <w:szCs w:val="24"/>
        </w:rPr>
        <w:t xml:space="preserve">Forsyth, A., &amp; Megson, C. (Eds.). (2011). </w:t>
      </w:r>
      <w:r w:rsidRPr="002D77A0">
        <w:rPr>
          <w:rFonts w:ascii="Trebuchet MS" w:hAnsi="Trebuchet MS" w:cs="MinionPro-It"/>
          <w:i/>
          <w:iCs/>
          <w:sz w:val="24"/>
          <w:szCs w:val="24"/>
        </w:rPr>
        <w:t>Get real: Documentary theatre past and present</w:t>
      </w:r>
      <w:r w:rsidRPr="002D77A0">
        <w:rPr>
          <w:rFonts w:ascii="Trebuchet MS" w:hAnsi="Trebuchet MS" w:cs="MinionPro-Regular"/>
          <w:sz w:val="24"/>
          <w:szCs w:val="24"/>
        </w:rPr>
        <w:t>. Basingstoke: Palgrave Macmillan.</w:t>
      </w:r>
    </w:p>
    <w:p w14:paraId="4BA91EB5" w14:textId="77777777" w:rsidR="006658F0" w:rsidRPr="002D77A0" w:rsidRDefault="006658F0" w:rsidP="006658F0">
      <w:pPr>
        <w:pStyle w:val="NoSpacing"/>
        <w:rPr>
          <w:rFonts w:ascii="Trebuchet MS" w:hAnsi="Trebuchet MS" w:cs="MinionPro-Regular"/>
          <w:sz w:val="24"/>
          <w:szCs w:val="24"/>
        </w:rPr>
      </w:pPr>
      <w:r w:rsidRPr="002D77A0">
        <w:rPr>
          <w:rFonts w:ascii="Trebuchet MS" w:hAnsi="Trebuchet MS" w:cs="MinionPro-Regular"/>
          <w:sz w:val="24"/>
          <w:szCs w:val="24"/>
        </w:rPr>
        <w:lastRenderedPageBreak/>
        <w:t xml:space="preserve">Green, L., &amp; Wilks, T. (2009). Involving service users in a problem based model of teaching and learning. </w:t>
      </w:r>
      <w:r w:rsidRPr="002D77A0">
        <w:rPr>
          <w:rFonts w:ascii="Trebuchet MS" w:hAnsi="Trebuchet MS" w:cs="MinionPro-It"/>
          <w:i/>
          <w:iCs/>
          <w:sz w:val="24"/>
          <w:szCs w:val="24"/>
        </w:rPr>
        <w:t>Social Work Education: The International Journal, 28</w:t>
      </w:r>
      <w:r w:rsidRPr="002D77A0">
        <w:rPr>
          <w:rFonts w:ascii="Trebuchet MS" w:hAnsi="Trebuchet MS" w:cs="MinionPro-Regular"/>
          <w:sz w:val="24"/>
          <w:szCs w:val="24"/>
        </w:rPr>
        <w:t>, 190–203. doi:10.1080/02615470802112985</w:t>
      </w:r>
    </w:p>
    <w:p w14:paraId="320BF672" w14:textId="77777777" w:rsidR="006658F0" w:rsidRPr="002D77A0" w:rsidRDefault="006658F0" w:rsidP="006658F0">
      <w:pPr>
        <w:pStyle w:val="NoSpacing"/>
        <w:rPr>
          <w:rFonts w:ascii="Trebuchet MS" w:hAnsi="Trebuchet MS" w:cs="MinionPro-Regular"/>
          <w:sz w:val="24"/>
          <w:szCs w:val="24"/>
        </w:rPr>
      </w:pPr>
      <w:r w:rsidRPr="002D77A0">
        <w:rPr>
          <w:rFonts w:ascii="Trebuchet MS" w:hAnsi="Trebuchet MS" w:cs="MinionPro-Regular"/>
          <w:sz w:val="24"/>
          <w:szCs w:val="24"/>
        </w:rPr>
        <w:t xml:space="preserve">Gill, D., &amp; Griffin, A. (2010). Good medical practice: What are we trying to say? Textual analysis using tag clouds. </w:t>
      </w:r>
      <w:r w:rsidRPr="002D77A0">
        <w:rPr>
          <w:rFonts w:ascii="Trebuchet MS" w:hAnsi="Trebuchet MS" w:cs="MinionPro-It"/>
          <w:i/>
          <w:iCs/>
          <w:sz w:val="24"/>
          <w:szCs w:val="24"/>
        </w:rPr>
        <w:t>Medical Education, 44</w:t>
      </w:r>
      <w:r w:rsidRPr="002D77A0">
        <w:rPr>
          <w:rFonts w:ascii="Trebuchet MS" w:hAnsi="Trebuchet MS" w:cs="MinionPro-Regular"/>
          <w:sz w:val="24"/>
          <w:szCs w:val="24"/>
        </w:rPr>
        <w:t>, 316–322. doi:10.1111/j.1365-2923.2009.03588.x</w:t>
      </w:r>
    </w:p>
    <w:p w14:paraId="0FFA5473" w14:textId="77777777" w:rsidR="006658F0" w:rsidRPr="002D77A0" w:rsidRDefault="006658F0" w:rsidP="006658F0">
      <w:pPr>
        <w:pStyle w:val="NoSpacing"/>
        <w:rPr>
          <w:rFonts w:ascii="Trebuchet MS" w:hAnsi="Trebuchet MS" w:cs="MinionPro-It"/>
          <w:i/>
          <w:iCs/>
          <w:sz w:val="24"/>
          <w:szCs w:val="24"/>
        </w:rPr>
      </w:pPr>
      <w:r w:rsidRPr="002D77A0">
        <w:rPr>
          <w:rFonts w:ascii="Trebuchet MS" w:hAnsi="Trebuchet MS" w:cs="MinionPro-Regular"/>
          <w:sz w:val="24"/>
          <w:szCs w:val="24"/>
        </w:rPr>
        <w:t xml:space="preserve">Gupta, A. (2015). Poverty and shame – messages for social work. </w:t>
      </w:r>
      <w:r w:rsidRPr="002D77A0">
        <w:rPr>
          <w:rFonts w:ascii="Trebuchet MS" w:hAnsi="Trebuchet MS" w:cs="MinionPro-It"/>
          <w:i/>
          <w:iCs/>
          <w:sz w:val="24"/>
          <w:szCs w:val="24"/>
        </w:rPr>
        <w:t>Critical and Radical Social Work,3</w:t>
      </w:r>
      <w:r w:rsidRPr="002D77A0">
        <w:rPr>
          <w:rFonts w:ascii="Trebuchet MS" w:hAnsi="Trebuchet MS" w:cs="MinionPro-Regular"/>
          <w:sz w:val="24"/>
          <w:szCs w:val="24"/>
        </w:rPr>
        <w:t>, 131–139. doi:10.1332/204986015X14212365837689</w:t>
      </w:r>
    </w:p>
    <w:p w14:paraId="11867BDF" w14:textId="77777777" w:rsidR="006658F0" w:rsidRPr="002D77A0" w:rsidRDefault="006658F0" w:rsidP="006658F0">
      <w:pPr>
        <w:pStyle w:val="NoSpacing"/>
        <w:rPr>
          <w:rFonts w:ascii="Trebuchet MS" w:hAnsi="Trebuchet MS" w:cs="MinionPro-Regular"/>
          <w:sz w:val="24"/>
          <w:szCs w:val="24"/>
        </w:rPr>
      </w:pPr>
      <w:r w:rsidRPr="002D77A0">
        <w:rPr>
          <w:rFonts w:ascii="Trebuchet MS" w:hAnsi="Trebuchet MS" w:cs="MinionPro-Regular"/>
          <w:sz w:val="24"/>
          <w:szCs w:val="24"/>
        </w:rPr>
        <w:t xml:space="preserve">Gupta, A., &amp; Blewett, J. (2008). Involving service users in social work training on the reality of family poverty: A case study of a collaborative project. </w:t>
      </w:r>
      <w:r w:rsidRPr="002D77A0">
        <w:rPr>
          <w:rFonts w:ascii="Trebuchet MS" w:hAnsi="Trebuchet MS" w:cs="MinionPro-It"/>
          <w:i/>
          <w:iCs/>
          <w:sz w:val="24"/>
          <w:szCs w:val="24"/>
        </w:rPr>
        <w:t>Social Work Education: The International Journal,</w:t>
      </w:r>
      <w:r w:rsidRPr="002D77A0">
        <w:rPr>
          <w:rFonts w:ascii="Trebuchet MS" w:hAnsi="Trebuchet MS" w:cs="MinionPro-Regular"/>
          <w:sz w:val="24"/>
          <w:szCs w:val="24"/>
        </w:rPr>
        <w:t xml:space="preserve"> </w:t>
      </w:r>
      <w:r w:rsidRPr="002D77A0">
        <w:rPr>
          <w:rFonts w:ascii="Trebuchet MS" w:hAnsi="Trebuchet MS" w:cs="MinionPro-It"/>
          <w:i/>
          <w:iCs/>
          <w:sz w:val="24"/>
          <w:szCs w:val="24"/>
        </w:rPr>
        <w:t>27</w:t>
      </w:r>
      <w:r w:rsidRPr="002D77A0">
        <w:rPr>
          <w:rFonts w:ascii="Trebuchet MS" w:hAnsi="Trebuchet MS" w:cs="MinionPro-Regular"/>
          <w:sz w:val="24"/>
          <w:szCs w:val="24"/>
        </w:rPr>
        <w:t>, 459–473. doi:10.1080/02615470701380261</w:t>
      </w:r>
    </w:p>
    <w:p w14:paraId="6F4AE769" w14:textId="77777777" w:rsidR="006658F0" w:rsidRPr="002D77A0" w:rsidRDefault="006658F0" w:rsidP="006658F0">
      <w:pPr>
        <w:pStyle w:val="NoSpacing"/>
        <w:rPr>
          <w:rFonts w:ascii="Trebuchet MS" w:hAnsi="Trebuchet MS" w:cs="MinionPro-Regular"/>
          <w:sz w:val="24"/>
          <w:szCs w:val="24"/>
        </w:rPr>
      </w:pPr>
      <w:r w:rsidRPr="002D77A0">
        <w:rPr>
          <w:rFonts w:ascii="Trebuchet MS" w:hAnsi="Trebuchet MS" w:cs="MinionPro-Regular"/>
          <w:sz w:val="24"/>
          <w:szCs w:val="24"/>
        </w:rPr>
        <w:t xml:space="preserve">Hamera, J. (2007). </w:t>
      </w:r>
      <w:r w:rsidRPr="002D77A0">
        <w:rPr>
          <w:rFonts w:ascii="Trebuchet MS" w:hAnsi="Trebuchet MS" w:cs="MinionPro-It"/>
          <w:i/>
          <w:iCs/>
          <w:sz w:val="24"/>
          <w:szCs w:val="24"/>
        </w:rPr>
        <w:t>Dancing communities: Performance, difference and connection in the global city</w:t>
      </w:r>
      <w:r w:rsidRPr="002D77A0">
        <w:rPr>
          <w:rFonts w:ascii="Trebuchet MS" w:hAnsi="Trebuchet MS" w:cs="MinionPro-Regular"/>
          <w:sz w:val="24"/>
          <w:szCs w:val="24"/>
        </w:rPr>
        <w:t>. Basingstoke: Palgrave Macmillan.</w:t>
      </w:r>
    </w:p>
    <w:p w14:paraId="279C9956" w14:textId="77777777" w:rsidR="006658F0" w:rsidRPr="002D77A0" w:rsidRDefault="006658F0" w:rsidP="006658F0">
      <w:pPr>
        <w:pStyle w:val="NoSpacing"/>
        <w:rPr>
          <w:rFonts w:ascii="Trebuchet MS" w:hAnsi="Trebuchet MS" w:cs="MinionPro-Regular"/>
          <w:sz w:val="24"/>
          <w:szCs w:val="24"/>
        </w:rPr>
      </w:pPr>
      <w:r w:rsidRPr="002D77A0">
        <w:rPr>
          <w:rFonts w:ascii="Trebuchet MS" w:hAnsi="Trebuchet MS" w:cs="MinionPro-Regular"/>
          <w:sz w:val="24"/>
          <w:szCs w:val="24"/>
        </w:rPr>
        <w:t xml:space="preserve">Heddon, D. (2008). </w:t>
      </w:r>
      <w:r w:rsidRPr="002D77A0">
        <w:rPr>
          <w:rFonts w:ascii="Trebuchet MS" w:hAnsi="Trebuchet MS" w:cs="MinionPro-It"/>
          <w:i/>
          <w:iCs/>
          <w:sz w:val="24"/>
          <w:szCs w:val="24"/>
        </w:rPr>
        <w:t>Autobiography and performance</w:t>
      </w:r>
      <w:r w:rsidRPr="002D77A0">
        <w:rPr>
          <w:rFonts w:ascii="Trebuchet MS" w:hAnsi="Trebuchet MS" w:cs="MinionPro-Regular"/>
          <w:sz w:val="24"/>
          <w:szCs w:val="24"/>
        </w:rPr>
        <w:t>. Basingstoke: Palgrave Macmillan.</w:t>
      </w:r>
    </w:p>
    <w:p w14:paraId="3DB34B30" w14:textId="77777777" w:rsidR="006658F0" w:rsidRPr="002D77A0" w:rsidRDefault="006658F0" w:rsidP="006658F0">
      <w:pPr>
        <w:pStyle w:val="NoSpacing"/>
        <w:rPr>
          <w:rFonts w:ascii="Trebuchet MS" w:hAnsi="Trebuchet MS" w:cs="MinionPro-Regular"/>
          <w:sz w:val="24"/>
          <w:szCs w:val="24"/>
        </w:rPr>
      </w:pPr>
      <w:r w:rsidRPr="002D77A0">
        <w:rPr>
          <w:rFonts w:ascii="Trebuchet MS" w:hAnsi="Trebuchet MS" w:cs="MinionPro-Regular"/>
          <w:sz w:val="24"/>
          <w:szCs w:val="24"/>
        </w:rPr>
        <w:t xml:space="preserve">Hooper, C., &amp; Humphreys, C. (1997). What’s in a name? Reflections on the term ‘non-abusing parent’. </w:t>
      </w:r>
      <w:r w:rsidRPr="002D77A0">
        <w:rPr>
          <w:rFonts w:ascii="Trebuchet MS" w:hAnsi="Trebuchet MS" w:cs="MinionPro-It"/>
          <w:i/>
          <w:iCs/>
          <w:sz w:val="24"/>
          <w:szCs w:val="24"/>
        </w:rPr>
        <w:t>Child Abuse Review, 6</w:t>
      </w:r>
      <w:r w:rsidRPr="002D77A0">
        <w:rPr>
          <w:rFonts w:ascii="Trebuchet MS" w:hAnsi="Trebuchet MS" w:cs="MinionPro-Regular"/>
          <w:sz w:val="24"/>
          <w:szCs w:val="24"/>
        </w:rPr>
        <w:t>, 298–303.</w:t>
      </w:r>
    </w:p>
    <w:p w14:paraId="22584D33" w14:textId="77777777" w:rsidR="006658F0" w:rsidRPr="002D77A0" w:rsidRDefault="006658F0" w:rsidP="006658F0">
      <w:pPr>
        <w:pStyle w:val="NoSpacing"/>
        <w:rPr>
          <w:rFonts w:ascii="Trebuchet MS" w:hAnsi="Trebuchet MS" w:cs="MinionPro-Regular"/>
          <w:sz w:val="24"/>
          <w:szCs w:val="24"/>
        </w:rPr>
      </w:pPr>
      <w:r w:rsidRPr="002D77A0">
        <w:rPr>
          <w:rFonts w:ascii="Trebuchet MS" w:hAnsi="Trebuchet MS" w:cs="MinionPro-Regular"/>
          <w:sz w:val="24"/>
          <w:szCs w:val="24"/>
        </w:rPr>
        <w:t xml:space="preserve">Irvine, J., Molyneux, J., &amp; Gillman, M. (2015). Providing a link with the real world’: Learning from the student experience of service user and carer involvement in social work education. </w:t>
      </w:r>
      <w:r w:rsidRPr="002D77A0">
        <w:rPr>
          <w:rFonts w:ascii="Trebuchet MS" w:hAnsi="Trebuchet MS" w:cs="MinionPro-It"/>
          <w:i/>
          <w:iCs/>
          <w:sz w:val="24"/>
          <w:szCs w:val="24"/>
        </w:rPr>
        <w:t>Social Work</w:t>
      </w:r>
      <w:r w:rsidRPr="002D77A0">
        <w:rPr>
          <w:rFonts w:ascii="Trebuchet MS" w:hAnsi="Trebuchet MS" w:cs="MinionPro-Regular"/>
          <w:sz w:val="24"/>
          <w:szCs w:val="24"/>
        </w:rPr>
        <w:t xml:space="preserve"> </w:t>
      </w:r>
      <w:r w:rsidRPr="002D77A0">
        <w:rPr>
          <w:rFonts w:ascii="Trebuchet MS" w:hAnsi="Trebuchet MS" w:cs="MinionPro-It"/>
          <w:i/>
          <w:iCs/>
          <w:sz w:val="24"/>
          <w:szCs w:val="24"/>
        </w:rPr>
        <w:t xml:space="preserve">Education: The International Journal, </w:t>
      </w:r>
      <w:r w:rsidRPr="002D77A0">
        <w:rPr>
          <w:rFonts w:ascii="Trebuchet MS" w:hAnsi="Trebuchet MS" w:cs="MinionPro-Regular"/>
          <w:sz w:val="24"/>
          <w:szCs w:val="24"/>
        </w:rPr>
        <w:t>32, 138–150 doi:10.1080/02615479.2014.957178</w:t>
      </w:r>
    </w:p>
    <w:p w14:paraId="3096726C" w14:textId="77777777" w:rsidR="006658F0" w:rsidRPr="002D77A0" w:rsidRDefault="006658F0" w:rsidP="006658F0">
      <w:pPr>
        <w:pStyle w:val="NoSpacing"/>
        <w:rPr>
          <w:rFonts w:ascii="Trebuchet MS" w:hAnsi="Trebuchet MS" w:cs="MinionPro-Regular"/>
          <w:sz w:val="24"/>
          <w:szCs w:val="24"/>
        </w:rPr>
      </w:pPr>
      <w:r w:rsidRPr="002D77A0">
        <w:rPr>
          <w:rFonts w:ascii="Trebuchet MS" w:hAnsi="Trebuchet MS" w:cs="MinionPro-Regular"/>
          <w:sz w:val="24"/>
          <w:szCs w:val="24"/>
        </w:rPr>
        <w:t xml:space="preserve">Jay, A. (2014). </w:t>
      </w:r>
      <w:r w:rsidRPr="002D77A0">
        <w:rPr>
          <w:rFonts w:ascii="Trebuchet MS" w:hAnsi="Trebuchet MS" w:cs="MinionPro-It"/>
          <w:i/>
          <w:iCs/>
          <w:sz w:val="24"/>
          <w:szCs w:val="24"/>
        </w:rPr>
        <w:t>Independent inquiry into child sexual exploitation in Rotherham 1997–2013</w:t>
      </w:r>
      <w:r w:rsidRPr="002D77A0">
        <w:rPr>
          <w:rFonts w:ascii="Trebuchet MS" w:hAnsi="Trebuchet MS" w:cs="MinionPro-Regular"/>
          <w:sz w:val="24"/>
          <w:szCs w:val="24"/>
        </w:rPr>
        <w:t>. Retrieved from http://www.rotherham.gov.uk</w:t>
      </w:r>
    </w:p>
    <w:p w14:paraId="16B06B5C" w14:textId="77777777" w:rsidR="006658F0" w:rsidRPr="002D77A0" w:rsidRDefault="006658F0" w:rsidP="006658F0">
      <w:pPr>
        <w:pStyle w:val="NoSpacing"/>
        <w:rPr>
          <w:rFonts w:ascii="Trebuchet MS" w:hAnsi="Trebuchet MS" w:cs="MinionPro-Regular"/>
          <w:sz w:val="24"/>
          <w:szCs w:val="24"/>
        </w:rPr>
      </w:pPr>
      <w:r w:rsidRPr="002D77A0">
        <w:rPr>
          <w:rFonts w:ascii="Trebuchet MS" w:hAnsi="Trebuchet MS" w:cs="MinionPro-Regular"/>
          <w:sz w:val="24"/>
          <w:szCs w:val="24"/>
        </w:rPr>
        <w:lastRenderedPageBreak/>
        <w:t xml:space="preserve">Jones, R. (2014). </w:t>
      </w:r>
      <w:r w:rsidRPr="002D77A0">
        <w:rPr>
          <w:rFonts w:ascii="Trebuchet MS" w:hAnsi="Trebuchet MS" w:cs="MinionPro-It"/>
          <w:i/>
          <w:iCs/>
          <w:sz w:val="24"/>
          <w:szCs w:val="24"/>
        </w:rPr>
        <w:t>The story of Baby P: Setting the record straight</w:t>
      </w:r>
      <w:r w:rsidRPr="002D77A0">
        <w:rPr>
          <w:rFonts w:ascii="Trebuchet MS" w:hAnsi="Trebuchet MS" w:cs="MinionPro-Regular"/>
          <w:sz w:val="24"/>
          <w:szCs w:val="24"/>
        </w:rPr>
        <w:t>. Bristol: Policy Press.</w:t>
      </w:r>
    </w:p>
    <w:p w14:paraId="09135EE6" w14:textId="77777777" w:rsidR="006658F0" w:rsidRPr="002D77A0" w:rsidRDefault="006658F0" w:rsidP="006658F0">
      <w:pPr>
        <w:pStyle w:val="NoSpacing"/>
        <w:rPr>
          <w:rFonts w:ascii="Trebuchet MS" w:hAnsi="Trebuchet MS" w:cs="MinionPro-Regular"/>
          <w:sz w:val="24"/>
          <w:szCs w:val="24"/>
        </w:rPr>
      </w:pPr>
      <w:r w:rsidRPr="002D77A0">
        <w:rPr>
          <w:rFonts w:ascii="Trebuchet MS" w:hAnsi="Trebuchet MS" w:cs="MinionPro-Regular"/>
          <w:sz w:val="24"/>
          <w:szCs w:val="24"/>
        </w:rPr>
        <w:t xml:space="preserve">Leonard, K., Yates, J., Nanhoo, F., Mcleish, S., Little, J., St Louis, R., &amp; Stewart, W. (2015). Speed mentoring in teaching and learning: Young people with experience of the care system mentor social work students. </w:t>
      </w:r>
      <w:r w:rsidRPr="002D77A0">
        <w:rPr>
          <w:rFonts w:ascii="Trebuchet MS" w:hAnsi="Trebuchet MS" w:cs="MinionPro-It"/>
          <w:i/>
          <w:iCs/>
          <w:sz w:val="24"/>
          <w:szCs w:val="24"/>
        </w:rPr>
        <w:t>Social Work Education, 34</w:t>
      </w:r>
      <w:r w:rsidRPr="002D77A0">
        <w:rPr>
          <w:rFonts w:ascii="Trebuchet MS" w:hAnsi="Trebuchet MS" w:cs="MinionPro-Regular"/>
          <w:sz w:val="24"/>
          <w:szCs w:val="24"/>
        </w:rPr>
        <w:t>, 666–681. doi:10.1080/02615479.2015.1040385</w:t>
      </w:r>
    </w:p>
    <w:p w14:paraId="472C530E" w14:textId="77777777" w:rsidR="006658F0" w:rsidRPr="002D77A0" w:rsidRDefault="006658F0" w:rsidP="006658F0">
      <w:pPr>
        <w:pStyle w:val="NoSpacing"/>
        <w:rPr>
          <w:rFonts w:ascii="Trebuchet MS" w:hAnsi="Trebuchet MS" w:cs="MinionPro-Regular"/>
          <w:sz w:val="24"/>
          <w:szCs w:val="24"/>
        </w:rPr>
      </w:pPr>
      <w:r w:rsidRPr="002D77A0">
        <w:rPr>
          <w:rFonts w:ascii="Trebuchet MS" w:hAnsi="Trebuchet MS" w:cs="MinionPro-Regular"/>
          <w:sz w:val="24"/>
          <w:szCs w:val="24"/>
        </w:rPr>
        <w:t xml:space="preserve">Martin, C. (2013). </w:t>
      </w:r>
      <w:r w:rsidRPr="002D77A0">
        <w:rPr>
          <w:rFonts w:ascii="Trebuchet MS" w:hAnsi="Trebuchet MS" w:cs="MinionPro-It"/>
          <w:i/>
          <w:iCs/>
          <w:sz w:val="24"/>
          <w:szCs w:val="24"/>
        </w:rPr>
        <w:t>Theatre of the real</w:t>
      </w:r>
      <w:r w:rsidRPr="002D77A0">
        <w:rPr>
          <w:rFonts w:ascii="Trebuchet MS" w:hAnsi="Trebuchet MS" w:cs="MinionPro-Regular"/>
          <w:sz w:val="24"/>
          <w:szCs w:val="24"/>
        </w:rPr>
        <w:t>. Basingstoke: Palgrave Macmillan.</w:t>
      </w:r>
    </w:p>
    <w:p w14:paraId="0A7B0E17" w14:textId="77777777" w:rsidR="006658F0" w:rsidRPr="002D77A0" w:rsidRDefault="006658F0" w:rsidP="006658F0">
      <w:pPr>
        <w:pStyle w:val="NoSpacing"/>
        <w:rPr>
          <w:rFonts w:ascii="Trebuchet MS" w:hAnsi="Trebuchet MS" w:cs="MinionPro-It"/>
          <w:i/>
          <w:iCs/>
          <w:sz w:val="24"/>
          <w:szCs w:val="24"/>
        </w:rPr>
      </w:pPr>
      <w:r w:rsidRPr="002D77A0">
        <w:rPr>
          <w:rFonts w:ascii="Trebuchet MS" w:hAnsi="Trebuchet MS" w:cs="MinionPro-Regular"/>
          <w:sz w:val="24"/>
          <w:szCs w:val="24"/>
        </w:rPr>
        <w:t xml:space="preserve">Martin, L., Brady, G., Kwhali, J., Brown, S. J., Crowe, S., &amp; Matouskova, G. (2014). </w:t>
      </w:r>
      <w:r w:rsidRPr="002D77A0">
        <w:rPr>
          <w:rFonts w:ascii="Trebuchet MS" w:hAnsi="Trebuchet MS" w:cs="MinionPro-It"/>
          <w:i/>
          <w:iCs/>
          <w:sz w:val="24"/>
          <w:szCs w:val="24"/>
        </w:rPr>
        <w:t xml:space="preserve">Social workers’ knowledge and confidence when working with cases of child sexual abuse: What are the issues and challenges? </w:t>
      </w:r>
      <w:r w:rsidRPr="002D77A0">
        <w:rPr>
          <w:rFonts w:ascii="Trebuchet MS" w:hAnsi="Trebuchet MS" w:cs="MinionPro-Regular"/>
          <w:sz w:val="24"/>
          <w:szCs w:val="24"/>
        </w:rPr>
        <w:t>Retrieved from http://www.nspcc.org.uk</w:t>
      </w:r>
    </w:p>
    <w:p w14:paraId="2DD83F34" w14:textId="77777777" w:rsidR="006658F0" w:rsidRPr="002D77A0" w:rsidRDefault="006658F0" w:rsidP="006658F0">
      <w:pPr>
        <w:pStyle w:val="NoSpacing"/>
        <w:rPr>
          <w:rFonts w:ascii="Trebuchet MS" w:hAnsi="Trebuchet MS" w:cs="MinionPro-Regular"/>
          <w:sz w:val="24"/>
          <w:szCs w:val="24"/>
        </w:rPr>
      </w:pPr>
      <w:r w:rsidRPr="002D77A0">
        <w:rPr>
          <w:rFonts w:ascii="Trebuchet MS" w:hAnsi="Trebuchet MS" w:cs="MinionPro-Regular"/>
          <w:sz w:val="24"/>
          <w:szCs w:val="24"/>
        </w:rPr>
        <w:t xml:space="preserve">Munro, E. (2011). </w:t>
      </w:r>
      <w:r w:rsidRPr="002D77A0">
        <w:rPr>
          <w:rFonts w:ascii="Trebuchet MS" w:hAnsi="Trebuchet MS" w:cs="MinionPro-It"/>
          <w:i/>
          <w:iCs/>
          <w:sz w:val="24"/>
          <w:szCs w:val="24"/>
        </w:rPr>
        <w:t>The Munro review of child protection: Final report</w:t>
      </w:r>
      <w:r w:rsidRPr="002D77A0">
        <w:rPr>
          <w:rFonts w:ascii="Trebuchet MS" w:hAnsi="Trebuchet MS" w:cs="MinionPro-Regular"/>
          <w:sz w:val="24"/>
          <w:szCs w:val="24"/>
        </w:rPr>
        <w:t>. Dept. of Education, London: TSO.</w:t>
      </w:r>
    </w:p>
    <w:p w14:paraId="5BFD863B" w14:textId="77777777" w:rsidR="006658F0" w:rsidRPr="002D77A0" w:rsidRDefault="006658F0" w:rsidP="006658F0">
      <w:pPr>
        <w:pStyle w:val="NoSpacing"/>
        <w:rPr>
          <w:rFonts w:ascii="Trebuchet MS" w:hAnsi="Trebuchet MS" w:cs="MinionPro-It"/>
          <w:i/>
          <w:iCs/>
          <w:sz w:val="24"/>
          <w:szCs w:val="24"/>
        </w:rPr>
      </w:pPr>
      <w:r w:rsidRPr="002D77A0">
        <w:rPr>
          <w:rFonts w:ascii="Trebuchet MS" w:hAnsi="Trebuchet MS" w:cs="MinionPro-Regular"/>
          <w:sz w:val="24"/>
          <w:szCs w:val="24"/>
        </w:rPr>
        <w:t xml:space="preserve">NCH Children and Families Project. (2001). </w:t>
      </w:r>
      <w:r w:rsidRPr="002D77A0">
        <w:rPr>
          <w:rFonts w:ascii="Trebuchet MS" w:hAnsi="Trebuchet MS" w:cs="MinionPro-It"/>
          <w:i/>
          <w:iCs/>
          <w:sz w:val="24"/>
          <w:szCs w:val="24"/>
        </w:rPr>
        <w:t>Creating a safe place: Helping children and families recover from child sexual abuse</w:t>
      </w:r>
      <w:r w:rsidRPr="002D77A0">
        <w:rPr>
          <w:rFonts w:ascii="Trebuchet MS" w:hAnsi="Trebuchet MS" w:cs="MinionPro-Regular"/>
          <w:sz w:val="24"/>
          <w:szCs w:val="24"/>
        </w:rPr>
        <w:t>. London: Jessica Kingsley Publishers.</w:t>
      </w:r>
    </w:p>
    <w:p w14:paraId="28136532" w14:textId="77777777" w:rsidR="006658F0" w:rsidRPr="002D77A0" w:rsidRDefault="006658F0" w:rsidP="006658F0">
      <w:pPr>
        <w:pStyle w:val="NoSpacing"/>
        <w:rPr>
          <w:rFonts w:ascii="Trebuchet MS" w:hAnsi="Trebuchet MS" w:cs="MinionPro-Regular"/>
          <w:sz w:val="24"/>
          <w:szCs w:val="24"/>
        </w:rPr>
      </w:pPr>
      <w:r w:rsidRPr="002D77A0">
        <w:rPr>
          <w:rFonts w:ascii="Trebuchet MS" w:hAnsi="Trebuchet MS" w:cs="MinionPro-Regular"/>
          <w:sz w:val="24"/>
          <w:szCs w:val="24"/>
        </w:rPr>
        <w:t xml:space="preserve">Neuman, K., &amp; Friedman, B. D. (2010). Affective learning: A taxonomy for teaching social work values. </w:t>
      </w:r>
      <w:r w:rsidRPr="002D77A0">
        <w:rPr>
          <w:rFonts w:ascii="Trebuchet MS" w:hAnsi="Trebuchet MS" w:cs="MinionPro-It"/>
          <w:i/>
          <w:iCs/>
          <w:sz w:val="24"/>
          <w:szCs w:val="24"/>
        </w:rPr>
        <w:t>Journal of Social Work Values and Ethics, 7</w:t>
      </w:r>
      <w:r w:rsidRPr="002D77A0">
        <w:rPr>
          <w:rFonts w:ascii="Trebuchet MS" w:hAnsi="Trebuchet MS" w:cs="MinionPro-Regular"/>
          <w:sz w:val="24"/>
          <w:szCs w:val="24"/>
        </w:rPr>
        <w:t>, 41–52. Retrieved from http://jswve.org</w:t>
      </w:r>
    </w:p>
    <w:p w14:paraId="0B1DE7E3" w14:textId="77777777" w:rsidR="006658F0" w:rsidRPr="002D77A0" w:rsidRDefault="006658F0" w:rsidP="006658F0">
      <w:pPr>
        <w:pStyle w:val="NoSpacing"/>
        <w:rPr>
          <w:rFonts w:ascii="Trebuchet MS" w:hAnsi="Trebuchet MS" w:cs="MinionPro-It"/>
          <w:i/>
          <w:iCs/>
          <w:sz w:val="24"/>
          <w:szCs w:val="24"/>
        </w:rPr>
      </w:pPr>
      <w:r w:rsidRPr="002D77A0">
        <w:rPr>
          <w:rFonts w:ascii="Trebuchet MS" w:hAnsi="Trebuchet MS" w:cs="MinionPro-Regular"/>
          <w:sz w:val="24"/>
          <w:szCs w:val="24"/>
        </w:rPr>
        <w:t xml:space="preserve">Pawson, R., Boaz, A., Grayson, L., Long, A., &amp; Barnes, C. (2003). </w:t>
      </w:r>
      <w:r w:rsidRPr="002D77A0">
        <w:rPr>
          <w:rFonts w:ascii="Trebuchet MS" w:hAnsi="Trebuchet MS" w:cs="MinionPro-It"/>
          <w:i/>
          <w:iCs/>
          <w:sz w:val="24"/>
          <w:szCs w:val="24"/>
        </w:rPr>
        <w:t>Types and quality of knowledge in social care (Knowledge review 3)</w:t>
      </w:r>
      <w:r w:rsidRPr="002D77A0">
        <w:rPr>
          <w:rFonts w:ascii="Trebuchet MS" w:hAnsi="Trebuchet MS" w:cs="MinionPro-Regular"/>
          <w:sz w:val="24"/>
          <w:szCs w:val="24"/>
        </w:rPr>
        <w:t>. Bristol: SCIE.</w:t>
      </w:r>
    </w:p>
    <w:p w14:paraId="1555B633" w14:textId="77777777" w:rsidR="006658F0" w:rsidRPr="002D77A0" w:rsidRDefault="006658F0" w:rsidP="006658F0">
      <w:pPr>
        <w:pStyle w:val="NoSpacing"/>
        <w:rPr>
          <w:rFonts w:ascii="Trebuchet MS" w:hAnsi="Trebuchet MS" w:cs="MinionPro-Regular"/>
          <w:sz w:val="24"/>
          <w:szCs w:val="24"/>
        </w:rPr>
      </w:pPr>
      <w:r w:rsidRPr="002D77A0">
        <w:rPr>
          <w:rFonts w:ascii="Trebuchet MS" w:hAnsi="Trebuchet MS" w:cs="MinionPro-Regular"/>
          <w:sz w:val="24"/>
          <w:szCs w:val="24"/>
        </w:rPr>
        <w:t xml:space="preserve">Pawson, R., &amp; Tilley, N. (1997). </w:t>
      </w:r>
      <w:r w:rsidRPr="002D77A0">
        <w:rPr>
          <w:rFonts w:ascii="Trebuchet MS" w:hAnsi="Trebuchet MS" w:cs="MinionPro-It"/>
          <w:i/>
          <w:iCs/>
          <w:sz w:val="24"/>
          <w:szCs w:val="24"/>
        </w:rPr>
        <w:t>Realistic evaluation</w:t>
      </w:r>
      <w:r w:rsidRPr="002D77A0">
        <w:rPr>
          <w:rFonts w:ascii="Trebuchet MS" w:hAnsi="Trebuchet MS" w:cs="MinionPro-Regular"/>
          <w:sz w:val="24"/>
          <w:szCs w:val="24"/>
        </w:rPr>
        <w:t>. London: Sage.</w:t>
      </w:r>
    </w:p>
    <w:p w14:paraId="143B87FD" w14:textId="77777777" w:rsidR="006658F0" w:rsidRPr="002D77A0" w:rsidRDefault="006658F0" w:rsidP="006658F0">
      <w:pPr>
        <w:pStyle w:val="NoSpacing"/>
        <w:rPr>
          <w:rFonts w:ascii="Trebuchet MS" w:hAnsi="Trebuchet MS" w:cs="MinionPro-It"/>
          <w:i/>
          <w:iCs/>
          <w:sz w:val="24"/>
          <w:szCs w:val="24"/>
        </w:rPr>
      </w:pPr>
      <w:r w:rsidRPr="002D77A0">
        <w:rPr>
          <w:rFonts w:ascii="Trebuchet MS" w:hAnsi="Trebuchet MS" w:cs="MinionPro-Regular"/>
          <w:sz w:val="24"/>
          <w:szCs w:val="24"/>
        </w:rPr>
        <w:t xml:space="preserve">Radford, R., Corral, S., Bradley, C., Fisher, H., Bassett, C., Howat, N., &amp; Collishaw, S. (2011). </w:t>
      </w:r>
      <w:r w:rsidRPr="002D77A0">
        <w:rPr>
          <w:rFonts w:ascii="Trebuchet MS" w:hAnsi="Trebuchet MS" w:cs="MinionPro-It"/>
          <w:i/>
          <w:iCs/>
          <w:sz w:val="24"/>
          <w:szCs w:val="24"/>
        </w:rPr>
        <w:t xml:space="preserve">Child abuse and neglect in the UK today: Research into the prevalence of child maltreatment in the United Kingdom. </w:t>
      </w:r>
      <w:r w:rsidRPr="002D77A0">
        <w:rPr>
          <w:rFonts w:ascii="Trebuchet MS" w:hAnsi="Trebuchet MS" w:cs="MinionPro-Regular"/>
          <w:sz w:val="24"/>
          <w:szCs w:val="24"/>
        </w:rPr>
        <w:t>Retrieved from http://www.nspcc.org.uk</w:t>
      </w:r>
    </w:p>
    <w:p w14:paraId="4ADCB6FF" w14:textId="77777777" w:rsidR="006658F0" w:rsidRPr="002D77A0" w:rsidRDefault="006658F0" w:rsidP="006658F0">
      <w:pPr>
        <w:pStyle w:val="NoSpacing"/>
        <w:rPr>
          <w:rFonts w:ascii="Trebuchet MS" w:hAnsi="Trebuchet MS" w:cs="MinionPro-Regular"/>
          <w:sz w:val="24"/>
          <w:szCs w:val="24"/>
        </w:rPr>
      </w:pPr>
      <w:r w:rsidRPr="002D77A0">
        <w:rPr>
          <w:rFonts w:ascii="Trebuchet MS" w:hAnsi="Trebuchet MS" w:cs="MinionPro-Regular"/>
          <w:sz w:val="24"/>
          <w:szCs w:val="24"/>
        </w:rPr>
        <w:lastRenderedPageBreak/>
        <w:t xml:space="preserve">Reissman, C. K. (2008). </w:t>
      </w:r>
      <w:r w:rsidRPr="002D77A0">
        <w:rPr>
          <w:rFonts w:ascii="Trebuchet MS" w:hAnsi="Trebuchet MS" w:cs="MinionPro-It"/>
          <w:i/>
          <w:iCs/>
          <w:sz w:val="24"/>
          <w:szCs w:val="24"/>
        </w:rPr>
        <w:t>Narrative methods for the human sciences</w:t>
      </w:r>
      <w:r w:rsidRPr="002D77A0">
        <w:rPr>
          <w:rFonts w:ascii="Trebuchet MS" w:hAnsi="Trebuchet MS" w:cs="MinionPro-Regular"/>
          <w:sz w:val="24"/>
          <w:szCs w:val="24"/>
        </w:rPr>
        <w:t>. London: Sage.</w:t>
      </w:r>
    </w:p>
    <w:p w14:paraId="1065366C" w14:textId="77777777" w:rsidR="006658F0" w:rsidRPr="002D77A0" w:rsidRDefault="006658F0" w:rsidP="006658F0">
      <w:pPr>
        <w:pStyle w:val="NoSpacing"/>
        <w:rPr>
          <w:rFonts w:ascii="Trebuchet MS" w:hAnsi="Trebuchet MS" w:cs="MinionPro-Regular"/>
          <w:sz w:val="24"/>
          <w:szCs w:val="24"/>
        </w:rPr>
      </w:pPr>
      <w:r w:rsidRPr="002D77A0">
        <w:rPr>
          <w:rFonts w:ascii="Trebuchet MS" w:hAnsi="Trebuchet MS" w:cs="MinionPro-Regular"/>
          <w:sz w:val="24"/>
          <w:szCs w:val="24"/>
        </w:rPr>
        <w:t xml:space="preserve">Robinson, K., &amp; Webber, M. (2013). Models and effectiveness of service user and carer involvement in social work education: A literature review. </w:t>
      </w:r>
      <w:r w:rsidRPr="002D77A0">
        <w:rPr>
          <w:rFonts w:ascii="Trebuchet MS" w:hAnsi="Trebuchet MS" w:cs="MinionPro-It"/>
          <w:i/>
          <w:iCs/>
          <w:sz w:val="24"/>
          <w:szCs w:val="24"/>
        </w:rPr>
        <w:t>British Journal of Social Work, 43</w:t>
      </w:r>
      <w:r w:rsidRPr="002D77A0">
        <w:rPr>
          <w:rFonts w:ascii="Trebuchet MS" w:hAnsi="Trebuchet MS" w:cs="MinionPro-Regular"/>
          <w:sz w:val="24"/>
          <w:szCs w:val="24"/>
        </w:rPr>
        <w:t>, 925–944. doi: 10.1093/bjsw/bcs025</w:t>
      </w:r>
    </w:p>
    <w:p w14:paraId="15E58249" w14:textId="77777777" w:rsidR="006658F0" w:rsidRPr="002D77A0" w:rsidRDefault="006658F0" w:rsidP="006658F0">
      <w:pPr>
        <w:pStyle w:val="NoSpacing"/>
        <w:rPr>
          <w:rFonts w:ascii="Trebuchet MS" w:hAnsi="Trebuchet MS" w:cs="MinionPro-Regular"/>
          <w:sz w:val="24"/>
          <w:szCs w:val="24"/>
        </w:rPr>
      </w:pPr>
      <w:r w:rsidRPr="002D77A0">
        <w:rPr>
          <w:rFonts w:ascii="Trebuchet MS" w:hAnsi="Trebuchet MS" w:cs="MinionPro-Regular"/>
          <w:sz w:val="24"/>
          <w:szCs w:val="24"/>
        </w:rPr>
        <w:t xml:space="preserve">Rossiter, A. (2014). Axel Honneth’s theory of recognition and its potential for aligning social work with social justice. </w:t>
      </w:r>
      <w:r w:rsidRPr="002D77A0">
        <w:rPr>
          <w:rFonts w:ascii="Trebuchet MS" w:hAnsi="Trebuchet MS" w:cs="MinionPro-It"/>
          <w:i/>
          <w:iCs/>
          <w:sz w:val="24"/>
          <w:szCs w:val="24"/>
        </w:rPr>
        <w:t>Critical and Radical Social Work, 2</w:t>
      </w:r>
      <w:r w:rsidRPr="002D77A0">
        <w:rPr>
          <w:rFonts w:ascii="Trebuchet MS" w:hAnsi="Trebuchet MS" w:cs="MinionPro-Regular"/>
          <w:sz w:val="24"/>
          <w:szCs w:val="24"/>
        </w:rPr>
        <w:t>, 93–108. doi:10.1332/204986014X13912564145762</w:t>
      </w:r>
    </w:p>
    <w:p w14:paraId="20C3F513" w14:textId="77777777" w:rsidR="006658F0" w:rsidRPr="002D77A0" w:rsidRDefault="006658F0" w:rsidP="006658F0">
      <w:pPr>
        <w:pStyle w:val="NoSpacing"/>
        <w:rPr>
          <w:rFonts w:ascii="Trebuchet MS" w:hAnsi="Trebuchet MS" w:cs="MinionPro-It"/>
          <w:i/>
          <w:iCs/>
          <w:sz w:val="24"/>
          <w:szCs w:val="24"/>
        </w:rPr>
      </w:pPr>
      <w:r w:rsidRPr="002D77A0">
        <w:rPr>
          <w:rFonts w:ascii="Trebuchet MS" w:hAnsi="Trebuchet MS" w:cs="MinionPro-Regular"/>
          <w:sz w:val="24"/>
          <w:szCs w:val="24"/>
        </w:rPr>
        <w:t xml:space="preserve">Ruch, G. (2007). Thoughtful practice: Child care social work and the role of case discussion. </w:t>
      </w:r>
      <w:r w:rsidRPr="002D77A0">
        <w:rPr>
          <w:rFonts w:ascii="Trebuchet MS" w:hAnsi="Trebuchet MS" w:cs="MinionPro-It"/>
          <w:i/>
          <w:iCs/>
          <w:sz w:val="24"/>
          <w:szCs w:val="24"/>
        </w:rPr>
        <w:t>Child and Family Social Work, 12</w:t>
      </w:r>
      <w:r w:rsidRPr="002D77A0">
        <w:rPr>
          <w:rFonts w:ascii="Trebuchet MS" w:hAnsi="Trebuchet MS" w:cs="MinionPro-Regular"/>
          <w:sz w:val="24"/>
          <w:szCs w:val="24"/>
        </w:rPr>
        <w:t>, 370–379. doi:10.1111/j.1365-2206.2006.00466.x</w:t>
      </w:r>
    </w:p>
    <w:p w14:paraId="189DA97B" w14:textId="4CE3CF09" w:rsidR="006658F0" w:rsidRPr="002D77A0" w:rsidRDefault="006658F0" w:rsidP="006658F0">
      <w:pPr>
        <w:pStyle w:val="NoSpacing"/>
        <w:rPr>
          <w:rFonts w:ascii="Trebuchet MS" w:hAnsi="Trebuchet MS" w:cs="MinionPro-Regular"/>
          <w:sz w:val="24"/>
          <w:szCs w:val="24"/>
        </w:rPr>
      </w:pPr>
      <w:r w:rsidRPr="002D77A0">
        <w:rPr>
          <w:rFonts w:ascii="Trebuchet MS" w:hAnsi="Trebuchet MS" w:cs="MinionPro-Regular"/>
          <w:sz w:val="24"/>
          <w:szCs w:val="24"/>
        </w:rPr>
        <w:t xml:space="preserve">Ruch, G., &amp; Murray, C. (2011). Anxiety, defences and the primary task in integrated children’s services: Enhancing inter-professional practice. </w:t>
      </w:r>
      <w:r w:rsidRPr="002D77A0">
        <w:rPr>
          <w:rFonts w:ascii="Trebuchet MS" w:hAnsi="Trebuchet MS" w:cs="MinionPro-It"/>
          <w:i/>
          <w:iCs/>
          <w:sz w:val="24"/>
          <w:szCs w:val="24"/>
        </w:rPr>
        <w:t>Journal of Social Work Practice, 25</w:t>
      </w:r>
      <w:r w:rsidRPr="002D77A0">
        <w:rPr>
          <w:rFonts w:ascii="Trebuchet MS" w:hAnsi="Trebuchet MS" w:cs="MinionPro-Regular"/>
          <w:sz w:val="24"/>
          <w:szCs w:val="24"/>
        </w:rPr>
        <w:t>, 433–449. doi:</w:t>
      </w:r>
      <w:r w:rsidR="002D77A0">
        <w:rPr>
          <w:rFonts w:ascii="Trebuchet MS" w:hAnsi="Trebuchet MS" w:cs="MinionPro-Regular"/>
          <w:sz w:val="24"/>
          <w:szCs w:val="24"/>
        </w:rPr>
        <w:t xml:space="preserve"> </w:t>
      </w:r>
      <w:r w:rsidRPr="002D77A0">
        <w:rPr>
          <w:rFonts w:ascii="Trebuchet MS" w:hAnsi="Trebuchet MS" w:cs="MinionPro-Regular"/>
          <w:sz w:val="24"/>
          <w:szCs w:val="24"/>
        </w:rPr>
        <w:t>10.1080/02650533.2011.626648</w:t>
      </w:r>
    </w:p>
    <w:p w14:paraId="737B8369" w14:textId="77777777" w:rsidR="006658F0" w:rsidRPr="002D77A0" w:rsidRDefault="006658F0" w:rsidP="006658F0">
      <w:pPr>
        <w:pStyle w:val="NoSpacing"/>
        <w:rPr>
          <w:rFonts w:ascii="Trebuchet MS" w:hAnsi="Trebuchet MS" w:cs="MinionPro-Regular"/>
          <w:sz w:val="24"/>
          <w:szCs w:val="24"/>
        </w:rPr>
      </w:pPr>
      <w:r w:rsidRPr="002D77A0">
        <w:rPr>
          <w:rFonts w:ascii="Trebuchet MS" w:hAnsi="Trebuchet MS" w:cs="MinionPro-Regular"/>
          <w:sz w:val="24"/>
          <w:szCs w:val="24"/>
        </w:rPr>
        <w:t xml:space="preserve">Saldaña, J. (2014). </w:t>
      </w:r>
      <w:r w:rsidRPr="002D77A0">
        <w:rPr>
          <w:rFonts w:ascii="Trebuchet MS" w:hAnsi="Trebuchet MS" w:cs="MinionPro-It"/>
          <w:i/>
          <w:iCs/>
          <w:sz w:val="24"/>
          <w:szCs w:val="24"/>
        </w:rPr>
        <w:t>Thinking qualitatively: Methods of mind</w:t>
      </w:r>
      <w:r w:rsidRPr="002D77A0">
        <w:rPr>
          <w:rFonts w:ascii="Trebuchet MS" w:hAnsi="Trebuchet MS" w:cs="MinionPro-Regular"/>
          <w:sz w:val="24"/>
          <w:szCs w:val="24"/>
        </w:rPr>
        <w:t>. London: Sage.</w:t>
      </w:r>
    </w:p>
    <w:p w14:paraId="646D4808" w14:textId="2423771E" w:rsidR="006658F0" w:rsidRPr="002D77A0" w:rsidRDefault="002D77A0" w:rsidP="006658F0">
      <w:pPr>
        <w:pStyle w:val="NoSpacing"/>
        <w:rPr>
          <w:rFonts w:ascii="Trebuchet MS" w:hAnsi="Trebuchet MS" w:cs="MinionPro-Regular"/>
          <w:sz w:val="24"/>
          <w:szCs w:val="24"/>
        </w:rPr>
      </w:pPr>
      <w:r w:rsidRPr="002D77A0">
        <w:rPr>
          <w:rFonts w:ascii="Trebuchet MS" w:hAnsi="Trebuchet MS" w:cs="MinionPro-Regular"/>
          <w:sz w:val="24"/>
          <w:szCs w:val="24"/>
        </w:rPr>
        <w:t>Schö</w:t>
      </w:r>
      <w:r w:rsidR="006658F0" w:rsidRPr="002D77A0">
        <w:rPr>
          <w:rFonts w:ascii="Trebuchet MS" w:hAnsi="Trebuchet MS" w:cs="MinionPro-Regular"/>
          <w:sz w:val="24"/>
          <w:szCs w:val="24"/>
        </w:rPr>
        <w:t xml:space="preserve">n, D. (1991). </w:t>
      </w:r>
      <w:r w:rsidR="006658F0" w:rsidRPr="002D77A0">
        <w:rPr>
          <w:rFonts w:ascii="Trebuchet MS" w:hAnsi="Trebuchet MS" w:cs="MinionPro-It"/>
          <w:i/>
          <w:iCs/>
          <w:sz w:val="24"/>
          <w:szCs w:val="24"/>
        </w:rPr>
        <w:t>The reflective practitioner: How professionals think in action</w:t>
      </w:r>
      <w:r w:rsidR="006658F0" w:rsidRPr="002D77A0">
        <w:rPr>
          <w:rFonts w:ascii="Trebuchet MS" w:hAnsi="Trebuchet MS" w:cs="MinionPro-Regular"/>
          <w:sz w:val="24"/>
          <w:szCs w:val="24"/>
        </w:rPr>
        <w:t>. Aldershot: Ashgate.</w:t>
      </w:r>
    </w:p>
    <w:p w14:paraId="4F714288" w14:textId="77777777" w:rsidR="006658F0" w:rsidRPr="002D77A0" w:rsidRDefault="006658F0" w:rsidP="006658F0">
      <w:pPr>
        <w:pStyle w:val="NoSpacing"/>
        <w:rPr>
          <w:rFonts w:ascii="Trebuchet MS" w:hAnsi="Trebuchet MS" w:cs="MinionPro-Regular"/>
          <w:sz w:val="24"/>
          <w:szCs w:val="24"/>
        </w:rPr>
      </w:pPr>
      <w:r w:rsidRPr="002D77A0">
        <w:rPr>
          <w:rFonts w:ascii="Trebuchet MS" w:hAnsi="Trebuchet MS" w:cs="MinionPro-Regular"/>
          <w:sz w:val="24"/>
          <w:szCs w:val="24"/>
        </w:rPr>
        <w:t xml:space="preserve">Stuart Fisher, A. (2011). That’s who I’d be, if I could sing’: Reflections on a verbatim project with mothers of sexually abused children. </w:t>
      </w:r>
      <w:r w:rsidRPr="002D77A0">
        <w:rPr>
          <w:rFonts w:ascii="Trebuchet MS" w:hAnsi="Trebuchet MS" w:cs="MinionPro-It"/>
          <w:i/>
          <w:iCs/>
          <w:sz w:val="24"/>
          <w:szCs w:val="24"/>
        </w:rPr>
        <w:t>Studies in Theatre and Performance, 31</w:t>
      </w:r>
      <w:r w:rsidRPr="002D77A0">
        <w:rPr>
          <w:rFonts w:ascii="Trebuchet MS" w:hAnsi="Trebuchet MS" w:cs="MinionPro-Regular"/>
          <w:sz w:val="24"/>
          <w:szCs w:val="24"/>
        </w:rPr>
        <w:t xml:space="preserve">, 193–208. </w:t>
      </w:r>
    </w:p>
    <w:p w14:paraId="47123D43" w14:textId="77777777" w:rsidR="006658F0" w:rsidRPr="002D77A0" w:rsidRDefault="006658F0" w:rsidP="006658F0">
      <w:pPr>
        <w:pStyle w:val="NoSpacing"/>
        <w:rPr>
          <w:rFonts w:ascii="Trebuchet MS" w:hAnsi="Trebuchet MS" w:cs="MinionPro-Regular"/>
          <w:sz w:val="24"/>
          <w:szCs w:val="24"/>
        </w:rPr>
      </w:pPr>
      <w:r w:rsidRPr="002D77A0">
        <w:rPr>
          <w:rFonts w:ascii="Trebuchet MS" w:hAnsi="Trebuchet MS" w:cs="MinionPro-Regular"/>
          <w:sz w:val="24"/>
          <w:szCs w:val="24"/>
        </w:rPr>
        <w:t xml:space="preserve">Stuart Fisher, A. (2013). </w:t>
      </w:r>
      <w:r w:rsidRPr="002D77A0">
        <w:rPr>
          <w:rFonts w:ascii="Trebuchet MS" w:hAnsi="Trebuchet MS" w:cs="MinionPro-It"/>
          <w:i/>
          <w:iCs/>
          <w:sz w:val="24"/>
          <w:szCs w:val="24"/>
        </w:rPr>
        <w:t>From the Mouths of Mothers</w:t>
      </w:r>
      <w:r w:rsidRPr="002D77A0">
        <w:rPr>
          <w:rFonts w:ascii="Trebuchet MS" w:hAnsi="Trebuchet MS" w:cs="MinionPro-Regular"/>
          <w:sz w:val="24"/>
          <w:szCs w:val="24"/>
        </w:rPr>
        <w:t>. Twickenham: Aurora Metro Books.</w:t>
      </w:r>
    </w:p>
    <w:p w14:paraId="21C515B9" w14:textId="77777777" w:rsidR="006658F0" w:rsidRPr="002D77A0" w:rsidRDefault="006658F0" w:rsidP="006658F0">
      <w:pPr>
        <w:pStyle w:val="NoSpacing"/>
        <w:rPr>
          <w:rFonts w:ascii="Trebuchet MS" w:hAnsi="Trebuchet MS" w:cs="MinionPro-Regular"/>
          <w:sz w:val="24"/>
          <w:szCs w:val="24"/>
        </w:rPr>
      </w:pPr>
      <w:r w:rsidRPr="002D77A0">
        <w:rPr>
          <w:rFonts w:ascii="Trebuchet MS" w:hAnsi="Trebuchet MS" w:cs="MinionPro-Regular"/>
          <w:sz w:val="24"/>
          <w:szCs w:val="24"/>
        </w:rPr>
        <w:t xml:space="preserve">Thompson, J. (2005). </w:t>
      </w:r>
      <w:r w:rsidRPr="002D77A0">
        <w:rPr>
          <w:rFonts w:ascii="Trebuchet MS" w:hAnsi="Trebuchet MS" w:cs="MinionPro-It"/>
          <w:i/>
          <w:iCs/>
          <w:sz w:val="24"/>
          <w:szCs w:val="24"/>
        </w:rPr>
        <w:t>Digging up stories: Applied theatre, performance and war</w:t>
      </w:r>
      <w:r w:rsidRPr="002D77A0">
        <w:rPr>
          <w:rFonts w:ascii="Trebuchet MS" w:hAnsi="Trebuchet MS" w:cs="MinionPro-Regular"/>
          <w:sz w:val="24"/>
          <w:szCs w:val="24"/>
        </w:rPr>
        <w:t>. Manchester, Manchester University Press.</w:t>
      </w:r>
    </w:p>
    <w:p w14:paraId="20DF20A4" w14:textId="77777777" w:rsidR="006658F0" w:rsidRPr="002D77A0" w:rsidRDefault="006658F0" w:rsidP="006658F0">
      <w:pPr>
        <w:pStyle w:val="NoSpacing"/>
        <w:rPr>
          <w:rFonts w:ascii="Trebuchet MS" w:hAnsi="Trebuchet MS" w:cs="MinionPro-Regular"/>
          <w:sz w:val="24"/>
          <w:szCs w:val="24"/>
        </w:rPr>
      </w:pPr>
      <w:r w:rsidRPr="002D77A0">
        <w:rPr>
          <w:rFonts w:ascii="Trebuchet MS" w:hAnsi="Trebuchet MS" w:cs="MinionPro-Regular"/>
          <w:sz w:val="24"/>
          <w:szCs w:val="24"/>
        </w:rPr>
        <w:t xml:space="preserve">Turney, D. (2012). A relationship-based approach to engaging involuntary clients: The contribution of recognition </w:t>
      </w:r>
      <w:r w:rsidRPr="002D77A0">
        <w:rPr>
          <w:rFonts w:ascii="Trebuchet MS" w:hAnsi="Trebuchet MS" w:cs="MinionPro-Regular"/>
          <w:sz w:val="24"/>
          <w:szCs w:val="24"/>
        </w:rPr>
        <w:lastRenderedPageBreak/>
        <w:t xml:space="preserve">theory. </w:t>
      </w:r>
      <w:r w:rsidRPr="002D77A0">
        <w:rPr>
          <w:rFonts w:ascii="Trebuchet MS" w:hAnsi="Trebuchet MS" w:cs="MinionPro-It"/>
          <w:i/>
          <w:iCs/>
          <w:sz w:val="24"/>
          <w:szCs w:val="24"/>
        </w:rPr>
        <w:t>Child &amp; Family Social Work, 17</w:t>
      </w:r>
      <w:r w:rsidRPr="002D77A0">
        <w:rPr>
          <w:rFonts w:ascii="Trebuchet MS" w:hAnsi="Trebuchet MS" w:cs="MinionPro-Regular"/>
          <w:sz w:val="24"/>
          <w:szCs w:val="24"/>
        </w:rPr>
        <w:t>, 149–159. doi:10.1111/j.1365-2206.2012.00830.x</w:t>
      </w:r>
    </w:p>
    <w:p w14:paraId="2AF40387" w14:textId="77777777" w:rsidR="006658F0" w:rsidRPr="002D77A0" w:rsidRDefault="006658F0" w:rsidP="006658F0">
      <w:pPr>
        <w:pStyle w:val="NoSpacing"/>
        <w:rPr>
          <w:rFonts w:ascii="Trebuchet MS" w:hAnsi="Trebuchet MS" w:cs="MinionPro-It"/>
          <w:i/>
          <w:iCs/>
          <w:sz w:val="24"/>
          <w:szCs w:val="24"/>
        </w:rPr>
      </w:pPr>
      <w:r w:rsidRPr="002D77A0">
        <w:rPr>
          <w:rFonts w:ascii="Trebuchet MS" w:hAnsi="Trebuchet MS" w:cs="MinionPro-Regular"/>
          <w:sz w:val="24"/>
          <w:szCs w:val="24"/>
        </w:rPr>
        <w:t xml:space="preserve">Wallcraft, J., Fleischmann, P., &amp; Schofield, P. (2012). </w:t>
      </w:r>
      <w:r w:rsidRPr="002D77A0">
        <w:rPr>
          <w:rFonts w:ascii="Trebuchet MS" w:hAnsi="Trebuchet MS" w:cs="MinionPro-It"/>
          <w:i/>
          <w:iCs/>
          <w:sz w:val="24"/>
          <w:szCs w:val="24"/>
        </w:rPr>
        <w:t xml:space="preserve">The involvement of users and carers in social work education: A practice benchmarking study </w:t>
      </w:r>
      <w:r w:rsidRPr="002D77A0">
        <w:rPr>
          <w:rFonts w:ascii="Trebuchet MS" w:hAnsi="Trebuchet MS" w:cs="MinionPro-Regular"/>
          <w:sz w:val="24"/>
          <w:szCs w:val="24"/>
        </w:rPr>
        <w:t>(Workforce development: Report 54). SCIE. Retrieved</w:t>
      </w:r>
      <w:r w:rsidRPr="002D77A0">
        <w:rPr>
          <w:rFonts w:ascii="Trebuchet MS" w:hAnsi="Trebuchet MS" w:cs="MinionPro-It"/>
          <w:i/>
          <w:iCs/>
          <w:sz w:val="24"/>
          <w:szCs w:val="24"/>
        </w:rPr>
        <w:t xml:space="preserve"> </w:t>
      </w:r>
      <w:r w:rsidRPr="002D77A0">
        <w:rPr>
          <w:rFonts w:ascii="Trebuchet MS" w:hAnsi="Trebuchet MS" w:cs="MinionPro-Regular"/>
          <w:sz w:val="24"/>
          <w:szCs w:val="24"/>
        </w:rPr>
        <w:t>from http://www.scie.org.uk/publications/reports/report54.pdf</w:t>
      </w:r>
    </w:p>
    <w:p w14:paraId="06896EF3" w14:textId="77777777" w:rsidR="00FE16B2" w:rsidRPr="002D77A0" w:rsidRDefault="00FE16B2" w:rsidP="0072265F">
      <w:pPr>
        <w:widowControl w:val="0"/>
        <w:autoSpaceDE w:val="0"/>
        <w:autoSpaceDN w:val="0"/>
        <w:adjustRightInd w:val="0"/>
        <w:spacing w:after="240"/>
        <w:jc w:val="both"/>
        <w:rPr>
          <w:rFonts w:ascii="Trebuchet MS" w:eastAsia="Arial Unicode MS" w:hAnsi="Trebuchet MS" w:cs="Arial"/>
          <w:sz w:val="24"/>
          <w:szCs w:val="24"/>
          <w:bdr w:val="nil"/>
        </w:rPr>
      </w:pPr>
    </w:p>
    <w:p w14:paraId="61720C2F" w14:textId="77777777" w:rsidR="00FE16B2" w:rsidRPr="002D77A0" w:rsidRDefault="00FE16B2" w:rsidP="0072265F">
      <w:pPr>
        <w:widowControl w:val="0"/>
        <w:autoSpaceDE w:val="0"/>
        <w:autoSpaceDN w:val="0"/>
        <w:adjustRightInd w:val="0"/>
        <w:spacing w:after="240"/>
        <w:jc w:val="both"/>
        <w:rPr>
          <w:rFonts w:ascii="Trebuchet MS" w:eastAsia="Arial Unicode MS" w:hAnsi="Trebuchet MS" w:cs="Arial"/>
          <w:sz w:val="24"/>
          <w:szCs w:val="24"/>
          <w:bdr w:val="nil"/>
        </w:rPr>
      </w:pPr>
    </w:p>
    <w:p w14:paraId="6F4A51D8" w14:textId="77777777" w:rsidR="00FE16B2" w:rsidRPr="002D77A0" w:rsidRDefault="00FE16B2" w:rsidP="0072265F">
      <w:pPr>
        <w:widowControl w:val="0"/>
        <w:autoSpaceDE w:val="0"/>
        <w:autoSpaceDN w:val="0"/>
        <w:adjustRightInd w:val="0"/>
        <w:spacing w:after="240"/>
        <w:jc w:val="both"/>
        <w:rPr>
          <w:rFonts w:ascii="Trebuchet MS" w:eastAsia="Arial Unicode MS" w:hAnsi="Trebuchet MS" w:cs="Arial"/>
          <w:sz w:val="24"/>
          <w:szCs w:val="24"/>
          <w:bdr w:val="nil"/>
        </w:rPr>
      </w:pPr>
    </w:p>
    <w:p w14:paraId="1132C575" w14:textId="77777777" w:rsidR="00FE16B2" w:rsidRPr="006658F0" w:rsidRDefault="00FE16B2" w:rsidP="0072265F">
      <w:pPr>
        <w:widowControl w:val="0"/>
        <w:autoSpaceDE w:val="0"/>
        <w:autoSpaceDN w:val="0"/>
        <w:adjustRightInd w:val="0"/>
        <w:spacing w:after="240"/>
        <w:jc w:val="both"/>
        <w:rPr>
          <w:rFonts w:ascii="Trebuchet MS" w:eastAsia="Arial Unicode MS" w:hAnsi="Trebuchet MS" w:cs="Arial"/>
          <w:color w:val="000000"/>
          <w:sz w:val="24"/>
          <w:szCs w:val="24"/>
          <w:bdr w:val="nil"/>
        </w:rPr>
      </w:pPr>
    </w:p>
    <w:p w14:paraId="63CDC1E3" w14:textId="77777777" w:rsidR="00FE16B2" w:rsidRPr="006658F0" w:rsidRDefault="00FE16B2" w:rsidP="0072265F">
      <w:pPr>
        <w:widowControl w:val="0"/>
        <w:autoSpaceDE w:val="0"/>
        <w:autoSpaceDN w:val="0"/>
        <w:adjustRightInd w:val="0"/>
        <w:spacing w:after="240"/>
        <w:jc w:val="both"/>
        <w:rPr>
          <w:rFonts w:ascii="Trebuchet MS" w:eastAsia="Arial Unicode MS" w:hAnsi="Trebuchet MS" w:cs="Arial"/>
          <w:color w:val="000000"/>
          <w:sz w:val="24"/>
          <w:szCs w:val="24"/>
          <w:bdr w:val="nil"/>
        </w:rPr>
      </w:pPr>
    </w:p>
    <w:p w14:paraId="67941DFE" w14:textId="77777777" w:rsidR="00FE16B2" w:rsidRPr="006658F0" w:rsidRDefault="00FE16B2" w:rsidP="0072265F">
      <w:pPr>
        <w:widowControl w:val="0"/>
        <w:autoSpaceDE w:val="0"/>
        <w:autoSpaceDN w:val="0"/>
        <w:adjustRightInd w:val="0"/>
        <w:spacing w:after="240"/>
        <w:jc w:val="both"/>
        <w:rPr>
          <w:rFonts w:ascii="Trebuchet MS" w:eastAsia="Arial Unicode MS" w:hAnsi="Trebuchet MS" w:cs="Arial"/>
          <w:color w:val="000000"/>
          <w:sz w:val="24"/>
          <w:szCs w:val="24"/>
          <w:bdr w:val="nil"/>
        </w:rPr>
      </w:pPr>
    </w:p>
    <w:p w14:paraId="78C5E184" w14:textId="1007D49B" w:rsidR="00FE16B2" w:rsidRPr="006658F0" w:rsidRDefault="00FE16B2" w:rsidP="0072265F">
      <w:pPr>
        <w:widowControl w:val="0"/>
        <w:autoSpaceDE w:val="0"/>
        <w:autoSpaceDN w:val="0"/>
        <w:adjustRightInd w:val="0"/>
        <w:spacing w:after="240"/>
        <w:jc w:val="both"/>
        <w:rPr>
          <w:rFonts w:ascii="Trebuchet MS" w:eastAsia="Arial Unicode MS" w:hAnsi="Trebuchet MS" w:cs="Arial"/>
          <w:color w:val="000000"/>
          <w:sz w:val="24"/>
          <w:szCs w:val="24"/>
          <w:bdr w:val="nil"/>
        </w:rPr>
      </w:pPr>
    </w:p>
    <w:p w14:paraId="5A698395" w14:textId="77777777" w:rsidR="00FE16B2" w:rsidRPr="006658F0" w:rsidRDefault="00FE16B2" w:rsidP="0072265F">
      <w:pPr>
        <w:widowControl w:val="0"/>
        <w:autoSpaceDE w:val="0"/>
        <w:autoSpaceDN w:val="0"/>
        <w:adjustRightInd w:val="0"/>
        <w:spacing w:after="240"/>
        <w:jc w:val="both"/>
        <w:rPr>
          <w:rFonts w:ascii="Trebuchet MS" w:eastAsia="Arial Unicode MS" w:hAnsi="Trebuchet MS" w:cs="Arial"/>
          <w:color w:val="000000"/>
          <w:sz w:val="24"/>
          <w:szCs w:val="24"/>
          <w:bdr w:val="nil"/>
        </w:rPr>
      </w:pPr>
    </w:p>
    <w:p w14:paraId="53A320A2" w14:textId="77777777" w:rsidR="0072265F" w:rsidRPr="006658F0" w:rsidRDefault="0072265F" w:rsidP="0072265F">
      <w:pPr>
        <w:widowControl w:val="0"/>
        <w:autoSpaceDE w:val="0"/>
        <w:autoSpaceDN w:val="0"/>
        <w:adjustRightInd w:val="0"/>
        <w:spacing w:after="240"/>
        <w:jc w:val="both"/>
        <w:rPr>
          <w:rFonts w:ascii="Trebuchet MS" w:eastAsiaTheme="minorEastAsia" w:hAnsi="Trebuchet MS" w:cs="Times"/>
          <w:sz w:val="24"/>
          <w:szCs w:val="24"/>
          <w:lang w:val="en-US"/>
        </w:rPr>
      </w:pPr>
      <w:r w:rsidRPr="006658F0">
        <w:rPr>
          <w:rFonts w:ascii="Trebuchet MS" w:eastAsiaTheme="minorEastAsia" w:hAnsi="Trebuchet MS" w:cs="Times"/>
          <w:sz w:val="24"/>
          <w:szCs w:val="24"/>
          <w:lang w:val="en-US"/>
        </w:rPr>
        <w:t>Figure 1 Key words used to describe the activity undertaken (Lower limit of 2 for frequency of word)</w:t>
      </w:r>
    </w:p>
    <w:p w14:paraId="65BA36B4" w14:textId="33D185E9" w:rsidR="00083AF9" w:rsidRPr="006658F0" w:rsidRDefault="00083AF9" w:rsidP="00DA6681">
      <w:pPr>
        <w:jc w:val="both"/>
        <w:rPr>
          <w:rFonts w:ascii="Trebuchet MS" w:hAnsi="Trebuchet MS" w:cs="Arial"/>
          <w:sz w:val="24"/>
          <w:szCs w:val="24"/>
        </w:rPr>
      </w:pPr>
      <w:r w:rsidRPr="006658F0">
        <w:rPr>
          <w:rFonts w:ascii="Trebuchet MS" w:hAnsi="Trebuchet MS"/>
          <w:noProof/>
          <w:color w:val="548DD4" w:themeColor="text2" w:themeTint="99"/>
          <w:sz w:val="24"/>
          <w:szCs w:val="24"/>
          <w:lang w:eastAsia="en-GB"/>
        </w:rPr>
        <w:lastRenderedPageBreak/>
        <w:drawing>
          <wp:inline distT="0" distB="0" distL="0" distR="0" wp14:anchorId="080B126A" wp14:editId="391E1ED2">
            <wp:extent cx="6971711" cy="6371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77529" cy="6376907"/>
                    </a:xfrm>
                    <a:prstGeom prst="rect">
                      <a:avLst/>
                    </a:prstGeom>
                    <a:noFill/>
                    <a:ln>
                      <a:noFill/>
                    </a:ln>
                  </pic:spPr>
                </pic:pic>
              </a:graphicData>
            </a:graphic>
          </wp:inline>
        </w:drawing>
      </w:r>
    </w:p>
    <w:sectPr w:rsidR="00083AF9" w:rsidRPr="006658F0" w:rsidSect="00C515EF">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7A7FB" w14:textId="77777777" w:rsidR="00332F16" w:rsidRDefault="00332F16" w:rsidP="00C57CC6">
      <w:pPr>
        <w:spacing w:after="0" w:line="240" w:lineRule="auto"/>
      </w:pPr>
      <w:r>
        <w:separator/>
      </w:r>
    </w:p>
  </w:endnote>
  <w:endnote w:type="continuationSeparator" w:id="0">
    <w:p w14:paraId="36CFF150" w14:textId="77777777" w:rsidR="00332F16" w:rsidRDefault="00332F16" w:rsidP="00C57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MinionPro-Regular">
    <w:panose1 w:val="00000000000000000000"/>
    <w:charset w:val="00"/>
    <w:family w:val="roman"/>
    <w:notTrueType/>
    <w:pitch w:val="default"/>
    <w:sig w:usb0="00000003" w:usb1="00000000" w:usb2="00000000" w:usb3="00000000" w:csb0="00000001" w:csb1="00000000"/>
  </w:font>
  <w:font w:name="MinionPro-I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10C5E" w14:textId="77777777" w:rsidR="00332F16" w:rsidRDefault="00332F16" w:rsidP="00C57C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1A9C0B" w14:textId="77777777" w:rsidR="00332F16" w:rsidRDefault="00332F16" w:rsidP="006658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0B19E" w14:textId="2D1BDC46" w:rsidR="00332F16" w:rsidRDefault="00332F16" w:rsidP="00C57C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7242">
      <w:rPr>
        <w:rStyle w:val="PageNumber"/>
        <w:noProof/>
      </w:rPr>
      <w:t>2</w:t>
    </w:r>
    <w:r>
      <w:rPr>
        <w:rStyle w:val="PageNumber"/>
      </w:rPr>
      <w:fldChar w:fldCharType="end"/>
    </w:r>
  </w:p>
  <w:p w14:paraId="6F213BD1" w14:textId="77777777" w:rsidR="00332F16" w:rsidRDefault="00332F16" w:rsidP="00C57CC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ECB38" w14:textId="77777777" w:rsidR="00332F16" w:rsidRDefault="00332F16" w:rsidP="00C57CC6">
      <w:pPr>
        <w:spacing w:after="0" w:line="240" w:lineRule="auto"/>
      </w:pPr>
      <w:r>
        <w:separator/>
      </w:r>
    </w:p>
  </w:footnote>
  <w:footnote w:type="continuationSeparator" w:id="0">
    <w:p w14:paraId="763C8546" w14:textId="77777777" w:rsidR="00332F16" w:rsidRDefault="00332F16" w:rsidP="00C57C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0CC0098"/>
    <w:multiLevelType w:val="hybridMultilevel"/>
    <w:tmpl w:val="0574AE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Lucida Grande"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Lucida Grande"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Lucida Grande"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45"/>
    <w:rsid w:val="0000734F"/>
    <w:rsid w:val="0001201E"/>
    <w:rsid w:val="00016543"/>
    <w:rsid w:val="00021ABD"/>
    <w:rsid w:val="00027FD6"/>
    <w:rsid w:val="00030421"/>
    <w:rsid w:val="00031BD2"/>
    <w:rsid w:val="000528D4"/>
    <w:rsid w:val="00055206"/>
    <w:rsid w:val="00057E2A"/>
    <w:rsid w:val="0006155B"/>
    <w:rsid w:val="00062783"/>
    <w:rsid w:val="000711CF"/>
    <w:rsid w:val="00082834"/>
    <w:rsid w:val="00083AF9"/>
    <w:rsid w:val="000A1829"/>
    <w:rsid w:val="000B1EC1"/>
    <w:rsid w:val="000C1C79"/>
    <w:rsid w:val="000D6FE0"/>
    <w:rsid w:val="000E3623"/>
    <w:rsid w:val="00102B4D"/>
    <w:rsid w:val="00103545"/>
    <w:rsid w:val="00120E7C"/>
    <w:rsid w:val="00136A42"/>
    <w:rsid w:val="00136F32"/>
    <w:rsid w:val="00143515"/>
    <w:rsid w:val="00162877"/>
    <w:rsid w:val="0017386E"/>
    <w:rsid w:val="00174CC2"/>
    <w:rsid w:val="00194B05"/>
    <w:rsid w:val="00195A58"/>
    <w:rsid w:val="00197B25"/>
    <w:rsid w:val="001A26EA"/>
    <w:rsid w:val="001D0A3D"/>
    <w:rsid w:val="001D166B"/>
    <w:rsid w:val="001D3481"/>
    <w:rsid w:val="001D5801"/>
    <w:rsid w:val="001E54E0"/>
    <w:rsid w:val="00210E06"/>
    <w:rsid w:val="002123C1"/>
    <w:rsid w:val="00224517"/>
    <w:rsid w:val="0028186C"/>
    <w:rsid w:val="00296A8D"/>
    <w:rsid w:val="002B6806"/>
    <w:rsid w:val="002B773B"/>
    <w:rsid w:val="002C3C2E"/>
    <w:rsid w:val="002D77A0"/>
    <w:rsid w:val="002E5AB3"/>
    <w:rsid w:val="00300EEE"/>
    <w:rsid w:val="00326012"/>
    <w:rsid w:val="00332F16"/>
    <w:rsid w:val="003334C2"/>
    <w:rsid w:val="00334498"/>
    <w:rsid w:val="00361D1F"/>
    <w:rsid w:val="00362F54"/>
    <w:rsid w:val="003665A3"/>
    <w:rsid w:val="0037228F"/>
    <w:rsid w:val="003751BA"/>
    <w:rsid w:val="003A5F43"/>
    <w:rsid w:val="003B28A9"/>
    <w:rsid w:val="003B7B54"/>
    <w:rsid w:val="003C1E7A"/>
    <w:rsid w:val="003C28E6"/>
    <w:rsid w:val="003C578B"/>
    <w:rsid w:val="003E748D"/>
    <w:rsid w:val="003F425B"/>
    <w:rsid w:val="00415F13"/>
    <w:rsid w:val="004228B6"/>
    <w:rsid w:val="00425571"/>
    <w:rsid w:val="00432901"/>
    <w:rsid w:val="004359B7"/>
    <w:rsid w:val="0043672F"/>
    <w:rsid w:val="004418D2"/>
    <w:rsid w:val="00452F1D"/>
    <w:rsid w:val="004645A7"/>
    <w:rsid w:val="004709C4"/>
    <w:rsid w:val="00476E29"/>
    <w:rsid w:val="00487722"/>
    <w:rsid w:val="004A715A"/>
    <w:rsid w:val="004C0652"/>
    <w:rsid w:val="004C29E9"/>
    <w:rsid w:val="004E1DF0"/>
    <w:rsid w:val="004E4F0A"/>
    <w:rsid w:val="004E59DF"/>
    <w:rsid w:val="004E7D45"/>
    <w:rsid w:val="004F1B70"/>
    <w:rsid w:val="00505679"/>
    <w:rsid w:val="005143F7"/>
    <w:rsid w:val="0052050F"/>
    <w:rsid w:val="005209FD"/>
    <w:rsid w:val="0052163A"/>
    <w:rsid w:val="005225B0"/>
    <w:rsid w:val="005229B3"/>
    <w:rsid w:val="00523243"/>
    <w:rsid w:val="00534194"/>
    <w:rsid w:val="005418C4"/>
    <w:rsid w:val="005453D8"/>
    <w:rsid w:val="005706A3"/>
    <w:rsid w:val="00570A43"/>
    <w:rsid w:val="0057395A"/>
    <w:rsid w:val="0058418E"/>
    <w:rsid w:val="005851A4"/>
    <w:rsid w:val="00585B93"/>
    <w:rsid w:val="0059410B"/>
    <w:rsid w:val="005965B1"/>
    <w:rsid w:val="005A16B0"/>
    <w:rsid w:val="005A3222"/>
    <w:rsid w:val="005A692C"/>
    <w:rsid w:val="005C21B2"/>
    <w:rsid w:val="005C5D5A"/>
    <w:rsid w:val="005F216A"/>
    <w:rsid w:val="00614D77"/>
    <w:rsid w:val="00621149"/>
    <w:rsid w:val="00625F04"/>
    <w:rsid w:val="00630F0C"/>
    <w:rsid w:val="00645C6F"/>
    <w:rsid w:val="00651797"/>
    <w:rsid w:val="006658F0"/>
    <w:rsid w:val="00681A12"/>
    <w:rsid w:val="00681A1A"/>
    <w:rsid w:val="00695335"/>
    <w:rsid w:val="006955D9"/>
    <w:rsid w:val="006B715F"/>
    <w:rsid w:val="006D6EDF"/>
    <w:rsid w:val="006E0E78"/>
    <w:rsid w:val="006E38D5"/>
    <w:rsid w:val="00703596"/>
    <w:rsid w:val="00716E9F"/>
    <w:rsid w:val="0072265F"/>
    <w:rsid w:val="00731283"/>
    <w:rsid w:val="00733C2F"/>
    <w:rsid w:val="00742E9A"/>
    <w:rsid w:val="00747662"/>
    <w:rsid w:val="00747BCA"/>
    <w:rsid w:val="00750F8F"/>
    <w:rsid w:val="00774C22"/>
    <w:rsid w:val="00774C67"/>
    <w:rsid w:val="00796AC9"/>
    <w:rsid w:val="007A7242"/>
    <w:rsid w:val="007B2D22"/>
    <w:rsid w:val="007C454C"/>
    <w:rsid w:val="007C5F41"/>
    <w:rsid w:val="007D4DF6"/>
    <w:rsid w:val="007E460D"/>
    <w:rsid w:val="007E5651"/>
    <w:rsid w:val="007E73B5"/>
    <w:rsid w:val="007F76F3"/>
    <w:rsid w:val="008053E1"/>
    <w:rsid w:val="00812EEA"/>
    <w:rsid w:val="008214CE"/>
    <w:rsid w:val="00823D31"/>
    <w:rsid w:val="00841318"/>
    <w:rsid w:val="0084381B"/>
    <w:rsid w:val="0085069D"/>
    <w:rsid w:val="008522ED"/>
    <w:rsid w:val="00855771"/>
    <w:rsid w:val="008837D4"/>
    <w:rsid w:val="008844C9"/>
    <w:rsid w:val="00886D7E"/>
    <w:rsid w:val="0089149E"/>
    <w:rsid w:val="00893E72"/>
    <w:rsid w:val="00897C74"/>
    <w:rsid w:val="008A100F"/>
    <w:rsid w:val="008A1187"/>
    <w:rsid w:val="008A2C8D"/>
    <w:rsid w:val="008C182F"/>
    <w:rsid w:val="008C3984"/>
    <w:rsid w:val="008E3970"/>
    <w:rsid w:val="009039DF"/>
    <w:rsid w:val="009070BE"/>
    <w:rsid w:val="00913B8F"/>
    <w:rsid w:val="00914DFA"/>
    <w:rsid w:val="00935B47"/>
    <w:rsid w:val="00956783"/>
    <w:rsid w:val="009626CF"/>
    <w:rsid w:val="009659C8"/>
    <w:rsid w:val="00974932"/>
    <w:rsid w:val="009858ED"/>
    <w:rsid w:val="009A28DA"/>
    <w:rsid w:val="009A2CB8"/>
    <w:rsid w:val="009B4F76"/>
    <w:rsid w:val="009C3372"/>
    <w:rsid w:val="009D0BF9"/>
    <w:rsid w:val="009D500E"/>
    <w:rsid w:val="009F2811"/>
    <w:rsid w:val="00A00025"/>
    <w:rsid w:val="00A00C67"/>
    <w:rsid w:val="00A10699"/>
    <w:rsid w:val="00A118BC"/>
    <w:rsid w:val="00A133B3"/>
    <w:rsid w:val="00A137FA"/>
    <w:rsid w:val="00A253B9"/>
    <w:rsid w:val="00A308E1"/>
    <w:rsid w:val="00A37BC8"/>
    <w:rsid w:val="00A4196C"/>
    <w:rsid w:val="00A432B2"/>
    <w:rsid w:val="00A4420F"/>
    <w:rsid w:val="00A45E25"/>
    <w:rsid w:val="00A51E33"/>
    <w:rsid w:val="00A555F6"/>
    <w:rsid w:val="00A658C9"/>
    <w:rsid w:val="00A717B9"/>
    <w:rsid w:val="00A7259B"/>
    <w:rsid w:val="00A73659"/>
    <w:rsid w:val="00A81D79"/>
    <w:rsid w:val="00A91086"/>
    <w:rsid w:val="00AA67B0"/>
    <w:rsid w:val="00AA6F5E"/>
    <w:rsid w:val="00AB0638"/>
    <w:rsid w:val="00AB7F33"/>
    <w:rsid w:val="00AD46FC"/>
    <w:rsid w:val="00AE443A"/>
    <w:rsid w:val="00AE71B4"/>
    <w:rsid w:val="00B22E30"/>
    <w:rsid w:val="00B33205"/>
    <w:rsid w:val="00B36557"/>
    <w:rsid w:val="00B372D9"/>
    <w:rsid w:val="00B37C3D"/>
    <w:rsid w:val="00B42CB0"/>
    <w:rsid w:val="00B55C5F"/>
    <w:rsid w:val="00B60037"/>
    <w:rsid w:val="00B62B8C"/>
    <w:rsid w:val="00B66FBF"/>
    <w:rsid w:val="00B80ED3"/>
    <w:rsid w:val="00B83618"/>
    <w:rsid w:val="00B83DBF"/>
    <w:rsid w:val="00B93B51"/>
    <w:rsid w:val="00BA07FE"/>
    <w:rsid w:val="00BA2078"/>
    <w:rsid w:val="00BB47FE"/>
    <w:rsid w:val="00BC281C"/>
    <w:rsid w:val="00BC6FDD"/>
    <w:rsid w:val="00BC6FEA"/>
    <w:rsid w:val="00BC7B17"/>
    <w:rsid w:val="00BE3004"/>
    <w:rsid w:val="00BF2A9F"/>
    <w:rsid w:val="00BF65F6"/>
    <w:rsid w:val="00C11360"/>
    <w:rsid w:val="00C17BA6"/>
    <w:rsid w:val="00C33F99"/>
    <w:rsid w:val="00C43758"/>
    <w:rsid w:val="00C515EF"/>
    <w:rsid w:val="00C53077"/>
    <w:rsid w:val="00C55CEF"/>
    <w:rsid w:val="00C56510"/>
    <w:rsid w:val="00C57CC6"/>
    <w:rsid w:val="00C62AEE"/>
    <w:rsid w:val="00C639F0"/>
    <w:rsid w:val="00C756E5"/>
    <w:rsid w:val="00C77AA3"/>
    <w:rsid w:val="00C85DAC"/>
    <w:rsid w:val="00C90835"/>
    <w:rsid w:val="00C9328F"/>
    <w:rsid w:val="00CA6B61"/>
    <w:rsid w:val="00CB05E9"/>
    <w:rsid w:val="00CB7CC2"/>
    <w:rsid w:val="00CD2F52"/>
    <w:rsid w:val="00CE6BC1"/>
    <w:rsid w:val="00CF3D0E"/>
    <w:rsid w:val="00CF6751"/>
    <w:rsid w:val="00CF7914"/>
    <w:rsid w:val="00D033A1"/>
    <w:rsid w:val="00D07E27"/>
    <w:rsid w:val="00D16BAF"/>
    <w:rsid w:val="00D2527C"/>
    <w:rsid w:val="00D2620B"/>
    <w:rsid w:val="00D31D6B"/>
    <w:rsid w:val="00D355E7"/>
    <w:rsid w:val="00D40C70"/>
    <w:rsid w:val="00D430AD"/>
    <w:rsid w:val="00D56470"/>
    <w:rsid w:val="00D72984"/>
    <w:rsid w:val="00D7436A"/>
    <w:rsid w:val="00D82164"/>
    <w:rsid w:val="00D8568C"/>
    <w:rsid w:val="00DA6681"/>
    <w:rsid w:val="00DA677C"/>
    <w:rsid w:val="00DC44B0"/>
    <w:rsid w:val="00DD3489"/>
    <w:rsid w:val="00DD378A"/>
    <w:rsid w:val="00DE3853"/>
    <w:rsid w:val="00DE3EAC"/>
    <w:rsid w:val="00DF7EEF"/>
    <w:rsid w:val="00E0468A"/>
    <w:rsid w:val="00E31E84"/>
    <w:rsid w:val="00E41E7B"/>
    <w:rsid w:val="00E62E7A"/>
    <w:rsid w:val="00E76DC6"/>
    <w:rsid w:val="00E876D3"/>
    <w:rsid w:val="00EA20A8"/>
    <w:rsid w:val="00EA6F82"/>
    <w:rsid w:val="00EC768E"/>
    <w:rsid w:val="00ED7521"/>
    <w:rsid w:val="00EE036D"/>
    <w:rsid w:val="00EE5508"/>
    <w:rsid w:val="00EE71E5"/>
    <w:rsid w:val="00F1033C"/>
    <w:rsid w:val="00F1197D"/>
    <w:rsid w:val="00F2736F"/>
    <w:rsid w:val="00F3005A"/>
    <w:rsid w:val="00F35C7B"/>
    <w:rsid w:val="00F42E98"/>
    <w:rsid w:val="00F431F5"/>
    <w:rsid w:val="00F44417"/>
    <w:rsid w:val="00F4671A"/>
    <w:rsid w:val="00F47C2C"/>
    <w:rsid w:val="00F509E9"/>
    <w:rsid w:val="00F57FF3"/>
    <w:rsid w:val="00F76A69"/>
    <w:rsid w:val="00F93309"/>
    <w:rsid w:val="00FC379A"/>
    <w:rsid w:val="00FD11D0"/>
    <w:rsid w:val="00FD2094"/>
    <w:rsid w:val="00FD518B"/>
    <w:rsid w:val="00FE16B2"/>
    <w:rsid w:val="00FF337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97DC9A"/>
  <w15:docId w15:val="{6102C219-1FE1-46F8-93FE-0B394DBC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A9F"/>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359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337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3372"/>
    <w:rPr>
      <w:rFonts w:ascii="Lucida Grande" w:eastAsiaTheme="minorHAnsi" w:hAnsi="Lucida Grande" w:cs="Lucida Grande"/>
      <w:sz w:val="18"/>
      <w:szCs w:val="18"/>
      <w:lang w:val="en-GB"/>
    </w:rPr>
  </w:style>
  <w:style w:type="paragraph" w:styleId="Footer">
    <w:name w:val="footer"/>
    <w:basedOn w:val="Normal"/>
    <w:link w:val="FooterChar"/>
    <w:uiPriority w:val="99"/>
    <w:unhideWhenUsed/>
    <w:rsid w:val="00C57C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7CC6"/>
    <w:rPr>
      <w:rFonts w:eastAsiaTheme="minorHAnsi"/>
      <w:sz w:val="22"/>
      <w:szCs w:val="22"/>
      <w:lang w:val="en-GB"/>
    </w:rPr>
  </w:style>
  <w:style w:type="character" w:styleId="PageNumber">
    <w:name w:val="page number"/>
    <w:basedOn w:val="DefaultParagraphFont"/>
    <w:uiPriority w:val="99"/>
    <w:semiHidden/>
    <w:unhideWhenUsed/>
    <w:rsid w:val="00C57CC6"/>
  </w:style>
  <w:style w:type="character" w:styleId="Hyperlink">
    <w:name w:val="Hyperlink"/>
    <w:rsid w:val="00796AC9"/>
    <w:rPr>
      <w:u w:val="single"/>
    </w:rPr>
  </w:style>
  <w:style w:type="paragraph" w:customStyle="1" w:styleId="Body">
    <w:name w:val="Body"/>
    <w:rsid w:val="00796AC9"/>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styleId="Revision">
    <w:name w:val="Revision"/>
    <w:hidden/>
    <w:uiPriority w:val="99"/>
    <w:semiHidden/>
    <w:rsid w:val="00AD46FC"/>
    <w:rPr>
      <w:rFonts w:eastAsiaTheme="minorHAnsi"/>
      <w:sz w:val="22"/>
      <w:szCs w:val="22"/>
      <w:lang w:val="en-GB"/>
    </w:rPr>
  </w:style>
  <w:style w:type="paragraph" w:styleId="NormalWeb">
    <w:name w:val="Normal (Web)"/>
    <w:basedOn w:val="Normal"/>
    <w:uiPriority w:val="99"/>
    <w:semiHidden/>
    <w:unhideWhenUsed/>
    <w:rsid w:val="00BA07FE"/>
    <w:rPr>
      <w:rFonts w:ascii="Times New Roman" w:hAnsi="Times New Roman" w:cs="Times New Roman"/>
      <w:sz w:val="24"/>
      <w:szCs w:val="24"/>
    </w:rPr>
  </w:style>
  <w:style w:type="paragraph" w:styleId="ListParagraph">
    <w:name w:val="List Paragraph"/>
    <w:basedOn w:val="Normal"/>
    <w:uiPriority w:val="34"/>
    <w:qFormat/>
    <w:rsid w:val="005453D8"/>
    <w:pPr>
      <w:ind w:left="720"/>
      <w:contextualSpacing/>
    </w:pPr>
  </w:style>
  <w:style w:type="paragraph" w:styleId="Header">
    <w:name w:val="header"/>
    <w:basedOn w:val="Normal"/>
    <w:link w:val="HeaderChar"/>
    <w:uiPriority w:val="99"/>
    <w:unhideWhenUsed/>
    <w:rsid w:val="00031BD2"/>
    <w:pPr>
      <w:tabs>
        <w:tab w:val="center" w:pos="4320"/>
        <w:tab w:val="right" w:pos="8640"/>
      </w:tabs>
      <w:spacing w:after="0" w:line="240" w:lineRule="auto"/>
    </w:pPr>
  </w:style>
  <w:style w:type="character" w:customStyle="1" w:styleId="HeaderChar">
    <w:name w:val="Header Char"/>
    <w:basedOn w:val="DefaultParagraphFont"/>
    <w:link w:val="Header"/>
    <w:uiPriority w:val="99"/>
    <w:rsid w:val="00031BD2"/>
    <w:rPr>
      <w:rFonts w:eastAsiaTheme="minorHAnsi"/>
      <w:sz w:val="22"/>
      <w:szCs w:val="22"/>
      <w:lang w:val="en-GB"/>
    </w:rPr>
  </w:style>
  <w:style w:type="paragraph" w:styleId="NoSpacing">
    <w:name w:val="No Spacing"/>
    <w:uiPriority w:val="1"/>
    <w:qFormat/>
    <w:rsid w:val="00886D7E"/>
    <w:rPr>
      <w:rFonts w:eastAsiaTheme="minorHAnsi"/>
      <w:sz w:val="22"/>
      <w:szCs w:val="22"/>
      <w:lang w:val="en-GB"/>
    </w:rPr>
  </w:style>
  <w:style w:type="character" w:styleId="CommentReference">
    <w:name w:val="annotation reference"/>
    <w:basedOn w:val="DefaultParagraphFont"/>
    <w:uiPriority w:val="99"/>
    <w:semiHidden/>
    <w:unhideWhenUsed/>
    <w:rsid w:val="00E0468A"/>
    <w:rPr>
      <w:sz w:val="16"/>
      <w:szCs w:val="16"/>
    </w:rPr>
  </w:style>
  <w:style w:type="paragraph" w:styleId="CommentText">
    <w:name w:val="annotation text"/>
    <w:basedOn w:val="Normal"/>
    <w:link w:val="CommentTextChar"/>
    <w:uiPriority w:val="99"/>
    <w:semiHidden/>
    <w:unhideWhenUsed/>
    <w:rsid w:val="00E0468A"/>
    <w:pPr>
      <w:spacing w:line="240" w:lineRule="auto"/>
    </w:pPr>
    <w:rPr>
      <w:sz w:val="20"/>
      <w:szCs w:val="20"/>
    </w:rPr>
  </w:style>
  <w:style w:type="character" w:customStyle="1" w:styleId="CommentTextChar">
    <w:name w:val="Comment Text Char"/>
    <w:basedOn w:val="DefaultParagraphFont"/>
    <w:link w:val="CommentText"/>
    <w:uiPriority w:val="99"/>
    <w:semiHidden/>
    <w:rsid w:val="00E0468A"/>
    <w:rPr>
      <w:rFonts w:eastAsiaTheme="minorHAnsi"/>
      <w:sz w:val="20"/>
      <w:szCs w:val="20"/>
      <w:lang w:val="en-GB"/>
    </w:rPr>
  </w:style>
  <w:style w:type="paragraph" w:styleId="CommentSubject">
    <w:name w:val="annotation subject"/>
    <w:basedOn w:val="CommentText"/>
    <w:next w:val="CommentText"/>
    <w:link w:val="CommentSubjectChar"/>
    <w:uiPriority w:val="99"/>
    <w:semiHidden/>
    <w:unhideWhenUsed/>
    <w:rsid w:val="00E0468A"/>
    <w:rPr>
      <w:b/>
      <w:bCs/>
    </w:rPr>
  </w:style>
  <w:style w:type="character" w:customStyle="1" w:styleId="CommentSubjectChar">
    <w:name w:val="Comment Subject Char"/>
    <w:basedOn w:val="CommentTextChar"/>
    <w:link w:val="CommentSubject"/>
    <w:uiPriority w:val="99"/>
    <w:semiHidden/>
    <w:rsid w:val="00E0468A"/>
    <w:rPr>
      <w:rFonts w:eastAsiaTheme="minorHAns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835621">
      <w:bodyDiv w:val="1"/>
      <w:marLeft w:val="0"/>
      <w:marRight w:val="0"/>
      <w:marTop w:val="0"/>
      <w:marBottom w:val="0"/>
      <w:divBdr>
        <w:top w:val="none" w:sz="0" w:space="0" w:color="auto"/>
        <w:left w:val="none" w:sz="0" w:space="0" w:color="auto"/>
        <w:bottom w:val="none" w:sz="0" w:space="0" w:color="auto"/>
        <w:right w:val="none" w:sz="0" w:space="0" w:color="auto"/>
      </w:divBdr>
      <w:divsChild>
        <w:div w:id="1450512263">
          <w:marLeft w:val="0"/>
          <w:marRight w:val="0"/>
          <w:marTop w:val="0"/>
          <w:marBottom w:val="0"/>
          <w:divBdr>
            <w:top w:val="none" w:sz="0" w:space="0" w:color="auto"/>
            <w:left w:val="none" w:sz="0" w:space="0" w:color="auto"/>
            <w:bottom w:val="none" w:sz="0" w:space="0" w:color="auto"/>
            <w:right w:val="none" w:sz="0" w:space="0" w:color="auto"/>
          </w:divBdr>
          <w:divsChild>
            <w:div w:id="864517358">
              <w:marLeft w:val="0"/>
              <w:marRight w:val="0"/>
              <w:marTop w:val="0"/>
              <w:marBottom w:val="0"/>
              <w:divBdr>
                <w:top w:val="none" w:sz="0" w:space="0" w:color="auto"/>
                <w:left w:val="none" w:sz="0" w:space="0" w:color="auto"/>
                <w:bottom w:val="none" w:sz="0" w:space="0" w:color="auto"/>
                <w:right w:val="none" w:sz="0" w:space="0" w:color="auto"/>
              </w:divBdr>
              <w:divsChild>
                <w:div w:id="12821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25624">
      <w:bodyDiv w:val="1"/>
      <w:marLeft w:val="0"/>
      <w:marRight w:val="0"/>
      <w:marTop w:val="0"/>
      <w:marBottom w:val="0"/>
      <w:divBdr>
        <w:top w:val="none" w:sz="0" w:space="0" w:color="auto"/>
        <w:left w:val="none" w:sz="0" w:space="0" w:color="auto"/>
        <w:bottom w:val="none" w:sz="0" w:space="0" w:color="auto"/>
        <w:right w:val="none" w:sz="0" w:space="0" w:color="auto"/>
      </w:divBdr>
      <w:divsChild>
        <w:div w:id="673072121">
          <w:marLeft w:val="0"/>
          <w:marRight w:val="0"/>
          <w:marTop w:val="0"/>
          <w:marBottom w:val="0"/>
          <w:divBdr>
            <w:top w:val="none" w:sz="0" w:space="0" w:color="auto"/>
            <w:left w:val="none" w:sz="0" w:space="0" w:color="auto"/>
            <w:bottom w:val="none" w:sz="0" w:space="0" w:color="auto"/>
            <w:right w:val="none" w:sz="0" w:space="0" w:color="auto"/>
          </w:divBdr>
          <w:divsChild>
            <w:div w:id="592590429">
              <w:marLeft w:val="0"/>
              <w:marRight w:val="0"/>
              <w:marTop w:val="0"/>
              <w:marBottom w:val="0"/>
              <w:divBdr>
                <w:top w:val="none" w:sz="0" w:space="0" w:color="auto"/>
                <w:left w:val="none" w:sz="0" w:space="0" w:color="auto"/>
                <w:bottom w:val="none" w:sz="0" w:space="0" w:color="auto"/>
                <w:right w:val="none" w:sz="0" w:space="0" w:color="auto"/>
              </w:divBdr>
              <w:divsChild>
                <w:div w:id="7840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56563">
      <w:bodyDiv w:val="1"/>
      <w:marLeft w:val="0"/>
      <w:marRight w:val="0"/>
      <w:marTop w:val="0"/>
      <w:marBottom w:val="0"/>
      <w:divBdr>
        <w:top w:val="none" w:sz="0" w:space="0" w:color="auto"/>
        <w:left w:val="none" w:sz="0" w:space="0" w:color="auto"/>
        <w:bottom w:val="none" w:sz="0" w:space="0" w:color="auto"/>
        <w:right w:val="none" w:sz="0" w:space="0" w:color="auto"/>
      </w:divBdr>
      <w:divsChild>
        <w:div w:id="838892098">
          <w:marLeft w:val="0"/>
          <w:marRight w:val="0"/>
          <w:marTop w:val="0"/>
          <w:marBottom w:val="0"/>
          <w:divBdr>
            <w:top w:val="none" w:sz="0" w:space="0" w:color="auto"/>
            <w:left w:val="none" w:sz="0" w:space="0" w:color="auto"/>
            <w:bottom w:val="none" w:sz="0" w:space="0" w:color="auto"/>
            <w:right w:val="none" w:sz="0" w:space="0" w:color="auto"/>
          </w:divBdr>
          <w:divsChild>
            <w:div w:id="1239899928">
              <w:marLeft w:val="0"/>
              <w:marRight w:val="0"/>
              <w:marTop w:val="0"/>
              <w:marBottom w:val="0"/>
              <w:divBdr>
                <w:top w:val="none" w:sz="0" w:space="0" w:color="auto"/>
                <w:left w:val="none" w:sz="0" w:space="0" w:color="auto"/>
                <w:bottom w:val="none" w:sz="0" w:space="0" w:color="auto"/>
                <w:right w:val="none" w:sz="0" w:space="0" w:color="auto"/>
              </w:divBdr>
              <w:divsChild>
                <w:div w:id="9731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718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6494</Words>
  <Characters>37022</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43430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Gupta</dc:creator>
  <cp:lastModifiedBy>Helen Davies</cp:lastModifiedBy>
  <cp:revision>2</cp:revision>
  <cp:lastPrinted>2015-05-06T15:41:00Z</cp:lastPrinted>
  <dcterms:created xsi:type="dcterms:W3CDTF">2017-12-15T10:26:00Z</dcterms:created>
  <dcterms:modified xsi:type="dcterms:W3CDTF">2017-12-15T10:26:00Z</dcterms:modified>
</cp:coreProperties>
</file>