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FC7F0" w14:textId="61C2D2E5" w:rsidR="00BC2EAB" w:rsidRPr="00FF1B4A" w:rsidRDefault="00CE1937" w:rsidP="003F174B">
      <w:pPr>
        <w:spacing w:line="360" w:lineRule="auto"/>
        <w:jc w:val="center"/>
        <w:rPr>
          <w:rFonts w:ascii="Times New Roman" w:hAnsi="Times New Roman"/>
        </w:rPr>
      </w:pPr>
      <w:bookmarkStart w:id="0" w:name="_GoBack"/>
      <w:bookmarkEnd w:id="0"/>
      <w:r w:rsidRPr="00FF1B4A">
        <w:rPr>
          <w:rFonts w:ascii="Times New Roman" w:eastAsiaTheme="minorHAnsi" w:hAnsi="Times New Roman"/>
          <w:color w:val="000000"/>
        </w:rPr>
        <w:t xml:space="preserve">Reversing the Process: Investigating Multidisciplinary Compositional Practices in </w:t>
      </w:r>
      <w:r w:rsidRPr="00FF1B4A">
        <w:rPr>
          <w:rFonts w:ascii="Times New Roman" w:eastAsiaTheme="minorHAnsi" w:hAnsi="Times New Roman"/>
          <w:i/>
          <w:color w:val="000000"/>
        </w:rPr>
        <w:t>The Fall of Icarus</w:t>
      </w:r>
    </w:p>
    <w:p w14:paraId="04062DB7" w14:textId="77777777" w:rsidR="00BC2EAB" w:rsidRPr="00FF1B4A" w:rsidRDefault="00BC2EAB" w:rsidP="003F174B">
      <w:pPr>
        <w:spacing w:line="360" w:lineRule="auto"/>
        <w:jc w:val="center"/>
        <w:rPr>
          <w:rFonts w:ascii="Times New Roman" w:hAnsi="Times New Roman"/>
        </w:rPr>
      </w:pPr>
    </w:p>
    <w:p w14:paraId="7C146BB1" w14:textId="77777777" w:rsidR="00466234" w:rsidRPr="00FF1B4A" w:rsidRDefault="00CE1937" w:rsidP="003F174B">
      <w:pPr>
        <w:spacing w:line="360" w:lineRule="auto"/>
        <w:jc w:val="center"/>
        <w:rPr>
          <w:rFonts w:ascii="Times New Roman" w:hAnsi="Times New Roman"/>
        </w:rPr>
      </w:pPr>
      <w:r w:rsidRPr="00FF1B4A">
        <w:rPr>
          <w:rFonts w:ascii="Times New Roman" w:eastAsiaTheme="minorHAnsi" w:hAnsi="Times New Roman"/>
          <w:bCs/>
        </w:rPr>
        <w:t>Duška Radosavljević</w:t>
      </w:r>
      <w:r w:rsidR="00522A28" w:rsidRPr="00FF1B4A">
        <w:rPr>
          <w:rFonts w:ascii="Times New Roman" w:eastAsiaTheme="minorHAnsi" w:hAnsi="Times New Roman"/>
          <w:bCs/>
        </w:rPr>
        <w:t xml:space="preserve"> and </w:t>
      </w:r>
      <w:r w:rsidR="00522A28" w:rsidRPr="00FF1B4A">
        <w:rPr>
          <w:rFonts w:ascii="Times New Roman" w:hAnsi="Times New Roman"/>
        </w:rPr>
        <w:t>George Rodosthenous</w:t>
      </w:r>
    </w:p>
    <w:p w14:paraId="36745791" w14:textId="77777777" w:rsidR="00466234" w:rsidRPr="00FF1B4A" w:rsidRDefault="00466234" w:rsidP="00FF1B4A">
      <w:pPr>
        <w:spacing w:line="360" w:lineRule="auto"/>
        <w:rPr>
          <w:rFonts w:ascii="Times New Roman" w:hAnsi="Times New Roman"/>
        </w:rPr>
      </w:pPr>
    </w:p>
    <w:p w14:paraId="28502FAB" w14:textId="6BC45AF8" w:rsidR="005879E0" w:rsidRPr="00FF1B4A" w:rsidRDefault="00F77421" w:rsidP="00FF1B4A">
      <w:pPr>
        <w:spacing w:line="360" w:lineRule="auto"/>
        <w:rPr>
          <w:rFonts w:ascii="Times New Roman" w:hAnsi="Times New Roman"/>
        </w:rPr>
      </w:pPr>
      <w:r>
        <w:rPr>
          <w:rFonts w:ascii="Times New Roman" w:hAnsi="Times New Roman"/>
        </w:rPr>
        <w:t>&lt;A&gt;</w:t>
      </w:r>
      <w:r w:rsidR="001C30E2" w:rsidRPr="00FF1B4A">
        <w:rPr>
          <w:rFonts w:ascii="Times New Roman" w:hAnsi="Times New Roman"/>
        </w:rPr>
        <w:t>Introduction</w:t>
      </w:r>
    </w:p>
    <w:p w14:paraId="27416C5E" w14:textId="7CFA7AB0" w:rsidR="00B1664A" w:rsidRPr="00FF1B4A" w:rsidRDefault="005879E0"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eastAsia="Times New Roman" w:hAnsi="Times New Roman"/>
        </w:rPr>
      </w:pPr>
      <w:r w:rsidRPr="00FF1B4A">
        <w:rPr>
          <w:rFonts w:ascii="Times New Roman" w:eastAsia="Times New Roman" w:hAnsi="Times New Roman"/>
          <w:i/>
        </w:rPr>
        <w:t>The Fall of Icarus</w:t>
      </w:r>
      <w:r w:rsidR="005851C9" w:rsidRPr="00FF1B4A">
        <w:rPr>
          <w:rFonts w:ascii="Times New Roman" w:eastAsia="Times New Roman" w:hAnsi="Times New Roman"/>
          <w:i/>
        </w:rPr>
        <w:t xml:space="preserve"> </w:t>
      </w:r>
      <w:r w:rsidR="00BC2EAB" w:rsidRPr="00FF1B4A">
        <w:rPr>
          <w:rFonts w:ascii="Times New Roman" w:eastAsia="Times New Roman" w:hAnsi="Times New Roman"/>
        </w:rPr>
        <w:t xml:space="preserve">was </w:t>
      </w:r>
      <w:r w:rsidR="005851C9" w:rsidRPr="00FF1B4A">
        <w:rPr>
          <w:rFonts w:ascii="Times New Roman" w:hAnsi="Times New Roman"/>
        </w:rPr>
        <w:t>a piece of music theatre</w:t>
      </w:r>
      <w:r w:rsidR="00784CEF" w:rsidRPr="00FF1B4A">
        <w:rPr>
          <w:rFonts w:ascii="Times New Roman" w:hAnsi="Times New Roman"/>
        </w:rPr>
        <w:t xml:space="preserve"> </w:t>
      </w:r>
      <w:r w:rsidR="005851C9" w:rsidRPr="00FF1B4A">
        <w:rPr>
          <w:rFonts w:ascii="Times New Roman" w:hAnsi="Times New Roman"/>
        </w:rPr>
        <w:t xml:space="preserve">created by director George Rodosthenous, writer </w:t>
      </w:r>
      <w:r w:rsidR="005851C9" w:rsidRPr="00FF1B4A">
        <w:rPr>
          <w:rFonts w:ascii="Times New Roman" w:eastAsiaTheme="minorHAnsi" w:hAnsi="Times New Roman"/>
          <w:bCs/>
        </w:rPr>
        <w:t>Duška Radosavljević</w:t>
      </w:r>
      <w:r w:rsidR="00F77421">
        <w:rPr>
          <w:rFonts w:ascii="Times New Roman" w:eastAsiaTheme="minorHAnsi" w:hAnsi="Times New Roman"/>
          <w:bCs/>
        </w:rPr>
        <w:t>,</w:t>
      </w:r>
      <w:r w:rsidR="005851C9" w:rsidRPr="00FF1B4A">
        <w:rPr>
          <w:rFonts w:ascii="Times New Roman" w:hAnsi="Times New Roman"/>
        </w:rPr>
        <w:t xml:space="preserve"> and composer Demetris Zavros with an ensemble of performers in 2009 in Leeds</w:t>
      </w:r>
      <w:r w:rsidR="008A12BB" w:rsidRPr="00FF1B4A">
        <w:rPr>
          <w:rFonts w:ascii="Times New Roman" w:hAnsi="Times New Roman"/>
        </w:rPr>
        <w:t xml:space="preserve">, </w:t>
      </w:r>
      <w:r w:rsidR="005851C9" w:rsidRPr="00FF1B4A">
        <w:rPr>
          <w:rFonts w:ascii="Times New Roman" w:hAnsi="Times New Roman"/>
        </w:rPr>
        <w:t>UK</w:t>
      </w:r>
      <w:r w:rsidR="00BC2EAB" w:rsidRPr="00FF1B4A">
        <w:rPr>
          <w:rFonts w:ascii="Times New Roman" w:hAnsi="Times New Roman"/>
        </w:rPr>
        <w:t xml:space="preserve">. </w:t>
      </w:r>
      <w:r w:rsidR="00123087" w:rsidRPr="00FF1B4A">
        <w:rPr>
          <w:rFonts w:ascii="Times New Roman" w:hAnsi="Times New Roman"/>
        </w:rPr>
        <w:t xml:space="preserve">The piece was commissioned by the Cypriot </w:t>
      </w:r>
      <w:r w:rsidR="00F77421">
        <w:rPr>
          <w:rFonts w:ascii="Times New Roman" w:hAnsi="Times New Roman"/>
        </w:rPr>
        <w:t>e</w:t>
      </w:r>
      <w:r w:rsidR="00F77421" w:rsidRPr="00FF1B4A">
        <w:rPr>
          <w:rFonts w:ascii="Times New Roman" w:hAnsi="Times New Roman"/>
        </w:rPr>
        <w:t xml:space="preserve">mbassy </w:t>
      </w:r>
      <w:r w:rsidR="00123087" w:rsidRPr="00FF1B4A">
        <w:rPr>
          <w:rFonts w:ascii="Times New Roman" w:hAnsi="Times New Roman"/>
        </w:rPr>
        <w:t>in Berlin</w:t>
      </w:r>
      <w:r w:rsidR="00F77421">
        <w:rPr>
          <w:rFonts w:ascii="Times New Roman" w:hAnsi="Times New Roman"/>
        </w:rPr>
        <w:t xml:space="preserve"> </w:t>
      </w:r>
      <w:r w:rsidR="00F77421" w:rsidRPr="00FF1B4A">
        <w:rPr>
          <w:rFonts w:ascii="Times New Roman" w:hAnsi="Times New Roman"/>
        </w:rPr>
        <w:t>as part of the “Fall of the Berlin Wall” anniversary</w:t>
      </w:r>
      <w:r w:rsidR="00F77421">
        <w:rPr>
          <w:rFonts w:ascii="Times New Roman" w:hAnsi="Times New Roman"/>
        </w:rPr>
        <w:t>,</w:t>
      </w:r>
      <w:r w:rsidR="00F77421" w:rsidRPr="00FF1B4A">
        <w:rPr>
          <w:rFonts w:ascii="Times New Roman" w:hAnsi="Times New Roman"/>
        </w:rPr>
        <w:t xml:space="preserve"> and the commission included the participation of Greek Cypriot Lia Vissi.</w:t>
      </w:r>
      <w:r w:rsidR="00933634" w:rsidRPr="002F573C">
        <w:rPr>
          <w:rFonts w:ascii="Times New Roman" w:hAnsi="Times New Roman"/>
          <w:vertAlign w:val="superscript"/>
        </w:rPr>
        <w:t>1</w:t>
      </w:r>
      <w:r w:rsidR="00123087" w:rsidRPr="00FF1B4A">
        <w:rPr>
          <w:rFonts w:ascii="Times New Roman" w:hAnsi="Times New Roman"/>
        </w:rPr>
        <w:t xml:space="preserve"> As a </w:t>
      </w:r>
      <w:r w:rsidR="00F77421">
        <w:rPr>
          <w:rFonts w:ascii="Times New Roman" w:hAnsi="Times New Roman"/>
        </w:rPr>
        <w:t>d</w:t>
      </w:r>
      <w:r w:rsidR="00F77421" w:rsidRPr="00FF1B4A">
        <w:rPr>
          <w:rFonts w:ascii="Times New Roman" w:hAnsi="Times New Roman"/>
        </w:rPr>
        <w:t>irector</w:t>
      </w:r>
      <w:r w:rsidR="00123087" w:rsidRPr="00FF1B4A">
        <w:rPr>
          <w:rFonts w:ascii="Times New Roman" w:hAnsi="Times New Roman"/>
        </w:rPr>
        <w:t>/</w:t>
      </w:r>
      <w:r w:rsidR="00F77421">
        <w:rPr>
          <w:rFonts w:ascii="Times New Roman" w:hAnsi="Times New Roman"/>
        </w:rPr>
        <w:t>p</w:t>
      </w:r>
      <w:r w:rsidR="00F77421" w:rsidRPr="00FF1B4A">
        <w:rPr>
          <w:rFonts w:ascii="Times New Roman" w:hAnsi="Times New Roman"/>
        </w:rPr>
        <w:t>roducer</w:t>
      </w:r>
      <w:r w:rsidR="00123087" w:rsidRPr="00FF1B4A">
        <w:rPr>
          <w:rFonts w:ascii="Times New Roman" w:hAnsi="Times New Roman"/>
        </w:rPr>
        <w:t>, Rodosthenous wanted to create a chamber musical that could tour with a cast of four specific performers, as well as an aesthetically strong space design to showcase the bodies and voices of the performers. Thus Rodosthenous knew how the musical would look before he knew how it would sound or how it would develop its narrative. This is not customary in making musical theatre work according to the traditional model</w:t>
      </w:r>
      <w:r w:rsidR="00F77421">
        <w:rPr>
          <w:rFonts w:ascii="Times New Roman" w:hAnsi="Times New Roman"/>
        </w:rPr>
        <w:t>,</w:t>
      </w:r>
      <w:r w:rsidR="00123087" w:rsidRPr="00FF1B4A">
        <w:rPr>
          <w:rFonts w:ascii="Times New Roman" w:hAnsi="Times New Roman"/>
        </w:rPr>
        <w:t xml:space="preserve"> where</w:t>
      </w:r>
      <w:r w:rsidR="00F77421">
        <w:rPr>
          <w:rFonts w:ascii="Times New Roman" w:hAnsi="Times New Roman"/>
        </w:rPr>
        <w:t>by</w:t>
      </w:r>
      <w:r w:rsidR="00123087" w:rsidRPr="00FF1B4A">
        <w:rPr>
          <w:rFonts w:ascii="Times New Roman" w:hAnsi="Times New Roman"/>
        </w:rPr>
        <w:t xml:space="preserve"> the music and book </w:t>
      </w:r>
      <w:r w:rsidR="00123087" w:rsidRPr="002F573C">
        <w:rPr>
          <w:rFonts w:ascii="Times New Roman" w:hAnsi="Times New Roman"/>
          <w:i/>
        </w:rPr>
        <w:t>precede</w:t>
      </w:r>
      <w:r w:rsidR="00123087" w:rsidRPr="00FF1B4A">
        <w:rPr>
          <w:rFonts w:ascii="Times New Roman" w:hAnsi="Times New Roman"/>
        </w:rPr>
        <w:t xml:space="preserve"> the visual identity of the work, whether </w:t>
      </w:r>
      <w:r w:rsidR="00F77421">
        <w:rPr>
          <w:rFonts w:ascii="Times New Roman" w:hAnsi="Times New Roman"/>
        </w:rPr>
        <w:t>it</w:t>
      </w:r>
      <w:r w:rsidR="00F77421" w:rsidRPr="00FF1B4A">
        <w:rPr>
          <w:rFonts w:ascii="Times New Roman" w:hAnsi="Times New Roman"/>
        </w:rPr>
        <w:t xml:space="preserve"> </w:t>
      </w:r>
      <w:r w:rsidR="00123087" w:rsidRPr="00FF1B4A">
        <w:rPr>
          <w:rFonts w:ascii="Times New Roman" w:hAnsi="Times New Roman"/>
        </w:rPr>
        <w:t>is a concept album (</w:t>
      </w:r>
      <w:r w:rsidR="00123087" w:rsidRPr="00FF1B4A">
        <w:rPr>
          <w:rFonts w:ascii="Times New Roman" w:hAnsi="Times New Roman"/>
          <w:i/>
        </w:rPr>
        <w:t>American Idiot</w:t>
      </w:r>
      <w:r w:rsidR="00123087" w:rsidRPr="00FF1B4A">
        <w:rPr>
          <w:rFonts w:ascii="Times New Roman" w:hAnsi="Times New Roman"/>
        </w:rPr>
        <w:t>), novel (</w:t>
      </w:r>
      <w:r w:rsidR="00123087" w:rsidRPr="00FF1B4A">
        <w:rPr>
          <w:rFonts w:ascii="Times New Roman" w:hAnsi="Times New Roman"/>
          <w:i/>
        </w:rPr>
        <w:t>The Phantom of the Opera</w:t>
      </w:r>
      <w:r w:rsidR="00123087" w:rsidRPr="00FF1B4A">
        <w:rPr>
          <w:rFonts w:ascii="Times New Roman" w:hAnsi="Times New Roman"/>
        </w:rPr>
        <w:t>), or film (</w:t>
      </w:r>
      <w:r w:rsidR="00123087" w:rsidRPr="00FF1B4A">
        <w:rPr>
          <w:rFonts w:ascii="Times New Roman" w:hAnsi="Times New Roman"/>
          <w:i/>
        </w:rPr>
        <w:t>Billy Elliot</w:t>
      </w:r>
      <w:r w:rsidR="00123087" w:rsidRPr="00FF1B4A">
        <w:rPr>
          <w:rFonts w:ascii="Times New Roman" w:hAnsi="Times New Roman"/>
        </w:rPr>
        <w:t xml:space="preserve">). </w:t>
      </w:r>
      <w:r w:rsidR="00F872A5" w:rsidRPr="00FF1B4A">
        <w:rPr>
          <w:rFonts w:ascii="Times New Roman" w:eastAsiaTheme="minorHAnsi" w:hAnsi="Times New Roman"/>
          <w:bCs/>
        </w:rPr>
        <w:t>Radosavljević</w:t>
      </w:r>
      <w:r w:rsidR="00F872A5" w:rsidRPr="00FF1B4A">
        <w:rPr>
          <w:rFonts w:ascii="Times New Roman" w:hAnsi="Times New Roman"/>
        </w:rPr>
        <w:t xml:space="preserve"> </w:t>
      </w:r>
      <w:r w:rsidR="001C0655" w:rsidRPr="00FF1B4A">
        <w:rPr>
          <w:rFonts w:ascii="Times New Roman" w:hAnsi="Times New Roman"/>
          <w:lang w:bidi="en-US"/>
        </w:rPr>
        <w:t>accepted the customary restrictions of the commission (the theme of the fall of the Berlin Wall, the composition of the ensemble)</w:t>
      </w:r>
      <w:r w:rsidR="00F77421">
        <w:rPr>
          <w:rFonts w:ascii="Times New Roman" w:hAnsi="Times New Roman"/>
          <w:lang w:bidi="en-US"/>
        </w:rPr>
        <w:t>,</w:t>
      </w:r>
      <w:r w:rsidR="001C0655" w:rsidRPr="00FF1B4A">
        <w:rPr>
          <w:rFonts w:ascii="Times New Roman" w:hAnsi="Times New Roman"/>
          <w:lang w:bidi="en-US"/>
        </w:rPr>
        <w:t xml:space="preserve"> but she also generated her own aesthetic framework of restriction by eliciting five mise</w:t>
      </w:r>
      <w:r w:rsidR="00F77421">
        <w:rPr>
          <w:rFonts w:ascii="Times New Roman" w:hAnsi="Times New Roman"/>
          <w:lang w:bidi="en-US"/>
        </w:rPr>
        <w:t xml:space="preserve"> </w:t>
      </w:r>
      <w:r w:rsidR="001C0655" w:rsidRPr="00FF1B4A">
        <w:rPr>
          <w:rFonts w:ascii="Times New Roman" w:hAnsi="Times New Roman"/>
          <w:lang w:bidi="en-US"/>
        </w:rPr>
        <w:t>en</w:t>
      </w:r>
      <w:r w:rsidR="00F77421">
        <w:rPr>
          <w:rFonts w:ascii="Times New Roman" w:hAnsi="Times New Roman"/>
          <w:lang w:bidi="en-US"/>
        </w:rPr>
        <w:t xml:space="preserve"> scène</w:t>
      </w:r>
      <w:r w:rsidR="00F77421" w:rsidRPr="00FF1B4A">
        <w:rPr>
          <w:rFonts w:ascii="Times New Roman" w:hAnsi="Times New Roman"/>
          <w:lang w:bidi="en-US"/>
        </w:rPr>
        <w:t xml:space="preserve"> </w:t>
      </w:r>
      <w:r w:rsidR="001C0655" w:rsidRPr="00FF1B4A">
        <w:rPr>
          <w:rFonts w:ascii="Times New Roman" w:hAnsi="Times New Roman"/>
          <w:lang w:bidi="en-US"/>
        </w:rPr>
        <w:t>images from the director as her starting point</w:t>
      </w:r>
      <w:r w:rsidR="001C0655" w:rsidRPr="00FF1B4A">
        <w:rPr>
          <w:rFonts w:ascii="Times New Roman" w:eastAsia="Times New Roman" w:hAnsi="Times New Roman"/>
        </w:rPr>
        <w:t xml:space="preserve">. </w:t>
      </w:r>
      <w:r w:rsidR="00123087" w:rsidRPr="00FF1B4A">
        <w:rPr>
          <w:rFonts w:ascii="Times New Roman" w:hAnsi="Times New Roman"/>
        </w:rPr>
        <w:t>The working process leading up to performance</w:t>
      </w:r>
      <w:r w:rsidR="00123087" w:rsidRPr="00FF1B4A">
        <w:rPr>
          <w:rFonts w:ascii="Times New Roman" w:eastAsia="Times New Roman" w:hAnsi="Times New Roman"/>
        </w:rPr>
        <w:t xml:space="preserve"> yielded some important discoveries</w:t>
      </w:r>
      <w:r w:rsidR="00F77421">
        <w:rPr>
          <w:rFonts w:ascii="Times New Roman" w:eastAsia="Times New Roman" w:hAnsi="Times New Roman"/>
        </w:rPr>
        <w:t>,</w:t>
      </w:r>
      <w:r w:rsidR="00123087" w:rsidRPr="00FF1B4A">
        <w:rPr>
          <w:rFonts w:ascii="Times New Roman" w:eastAsia="Times New Roman" w:hAnsi="Times New Roman"/>
        </w:rPr>
        <w:t xml:space="preserve"> which this </w:t>
      </w:r>
      <w:r w:rsidR="00F77421">
        <w:rPr>
          <w:rFonts w:ascii="Times New Roman" w:eastAsia="Times New Roman" w:hAnsi="Times New Roman"/>
        </w:rPr>
        <w:t>essay</w:t>
      </w:r>
      <w:r w:rsidR="00F77421" w:rsidRPr="00FF1B4A">
        <w:rPr>
          <w:rFonts w:ascii="Times New Roman" w:eastAsia="Times New Roman" w:hAnsi="Times New Roman"/>
        </w:rPr>
        <w:t xml:space="preserve"> </w:t>
      </w:r>
      <w:r w:rsidR="00123087" w:rsidRPr="00FF1B4A">
        <w:rPr>
          <w:rFonts w:ascii="Times New Roman" w:eastAsia="Times New Roman" w:hAnsi="Times New Roman"/>
        </w:rPr>
        <w:t xml:space="preserve">wishes to highlight. </w:t>
      </w:r>
      <w:r w:rsidR="0069099A" w:rsidRPr="00FF1B4A">
        <w:rPr>
          <w:rFonts w:ascii="Times New Roman" w:eastAsia="Times New Roman" w:hAnsi="Times New Roman"/>
        </w:rPr>
        <w:t xml:space="preserve">We </w:t>
      </w:r>
      <w:r w:rsidR="00546CB0" w:rsidRPr="00FF1B4A">
        <w:rPr>
          <w:rFonts w:ascii="Times New Roman" w:eastAsia="Times New Roman" w:hAnsi="Times New Roman"/>
        </w:rPr>
        <w:t>will contextuali</w:t>
      </w:r>
      <w:r w:rsidR="00283D21" w:rsidRPr="00FF1B4A">
        <w:rPr>
          <w:rFonts w:ascii="Times New Roman" w:eastAsia="Times New Roman" w:hAnsi="Times New Roman"/>
        </w:rPr>
        <w:t>z</w:t>
      </w:r>
      <w:r w:rsidR="00546CB0" w:rsidRPr="00FF1B4A">
        <w:rPr>
          <w:rFonts w:ascii="Times New Roman" w:eastAsia="Times New Roman" w:hAnsi="Times New Roman"/>
        </w:rPr>
        <w:t>e our findings in two ways</w:t>
      </w:r>
      <w:r w:rsidR="0091607E" w:rsidRPr="00FF1B4A">
        <w:rPr>
          <w:rFonts w:ascii="Times New Roman" w:eastAsia="Times New Roman" w:hAnsi="Times New Roman"/>
        </w:rPr>
        <w:t>: dramaturgically and epistem</w:t>
      </w:r>
      <w:r w:rsidR="00F95C3B" w:rsidRPr="00FF1B4A">
        <w:rPr>
          <w:rFonts w:ascii="Times New Roman" w:eastAsia="Times New Roman" w:hAnsi="Times New Roman"/>
        </w:rPr>
        <w:t>olog</w:t>
      </w:r>
      <w:r w:rsidR="0091607E" w:rsidRPr="00FF1B4A">
        <w:rPr>
          <w:rFonts w:ascii="Times New Roman" w:eastAsia="Times New Roman" w:hAnsi="Times New Roman"/>
        </w:rPr>
        <w:t xml:space="preserve">ically, </w:t>
      </w:r>
      <w:r w:rsidR="007B625C" w:rsidRPr="00FF1B4A">
        <w:rPr>
          <w:rFonts w:ascii="Times New Roman" w:eastAsia="Times New Roman" w:hAnsi="Times New Roman"/>
        </w:rPr>
        <w:t>emphasizing</w:t>
      </w:r>
      <w:r w:rsidR="0091607E" w:rsidRPr="00FF1B4A">
        <w:rPr>
          <w:rFonts w:ascii="Times New Roman" w:eastAsia="Times New Roman" w:hAnsi="Times New Roman"/>
        </w:rPr>
        <w:t xml:space="preserve"> the notion of </w:t>
      </w:r>
      <w:r w:rsidR="0091607E" w:rsidRPr="002F573C">
        <w:rPr>
          <w:rFonts w:ascii="Times New Roman" w:eastAsia="Times New Roman" w:hAnsi="Times New Roman"/>
          <w:i/>
        </w:rPr>
        <w:t>reversed methodology</w:t>
      </w:r>
      <w:r w:rsidR="0091607E" w:rsidRPr="00FF1B4A">
        <w:rPr>
          <w:rFonts w:ascii="Times New Roman" w:eastAsia="Times New Roman" w:hAnsi="Times New Roman"/>
        </w:rPr>
        <w:t xml:space="preserve"> in both cases. </w:t>
      </w:r>
    </w:p>
    <w:p w14:paraId="13E7234C" w14:textId="45809B4B" w:rsidR="00F872A5" w:rsidRPr="00FF1B4A" w:rsidDel="00F872A5" w:rsidRDefault="00F95C3B" w:rsidP="00AA5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eastAsia="Times New Roman" w:hAnsi="Times New Roman"/>
        </w:rPr>
      </w:pPr>
      <w:r w:rsidRPr="00FF1B4A">
        <w:rPr>
          <w:rFonts w:ascii="Times New Roman" w:eastAsia="Times New Roman" w:hAnsi="Times New Roman"/>
        </w:rPr>
        <w:t xml:space="preserve">First, </w:t>
      </w:r>
      <w:r w:rsidRPr="00FF1B4A">
        <w:rPr>
          <w:rFonts w:ascii="Times New Roman" w:hAnsi="Times New Roman"/>
        </w:rPr>
        <w:t>although the</w:t>
      </w:r>
      <w:r w:rsidR="00DD4A6E">
        <w:rPr>
          <w:rFonts w:ascii="Times New Roman" w:hAnsi="Times New Roman"/>
        </w:rPr>
        <w:t xml:space="preserve"> following</w:t>
      </w:r>
      <w:r w:rsidRPr="00FF1B4A">
        <w:rPr>
          <w:rFonts w:ascii="Times New Roman" w:hAnsi="Times New Roman"/>
        </w:rPr>
        <w:t xml:space="preserve"> discussion is framed through the basic </w:t>
      </w:r>
      <w:r w:rsidR="007B625C" w:rsidRPr="00FF1B4A">
        <w:rPr>
          <w:rFonts w:ascii="Times New Roman" w:hAnsi="Times New Roman"/>
        </w:rPr>
        <w:t>dramaturgical</w:t>
      </w:r>
      <w:r w:rsidR="00D54240" w:rsidRPr="00FF1B4A">
        <w:rPr>
          <w:rFonts w:ascii="Times New Roman" w:hAnsi="Times New Roman"/>
        </w:rPr>
        <w:t xml:space="preserve"> elements of time and space—and w</w:t>
      </w:r>
      <w:r w:rsidRPr="00FF1B4A">
        <w:rPr>
          <w:rFonts w:ascii="Times New Roman" w:hAnsi="Times New Roman"/>
        </w:rPr>
        <w:t xml:space="preserve">orking on the </w:t>
      </w:r>
      <w:r w:rsidRPr="00FF1B4A">
        <w:rPr>
          <w:rFonts w:ascii="Times New Roman" w:hAnsi="Times New Roman"/>
          <w:i/>
        </w:rPr>
        <w:t>The Fall of Icarus</w:t>
      </w:r>
      <w:r w:rsidRPr="00FF1B4A">
        <w:rPr>
          <w:rFonts w:ascii="Times New Roman" w:hAnsi="Times New Roman"/>
        </w:rPr>
        <w:t xml:space="preserve"> did entail Aristotelian narr</w:t>
      </w:r>
      <w:r w:rsidR="00D54240" w:rsidRPr="00FF1B4A">
        <w:rPr>
          <w:rFonts w:ascii="Times New Roman" w:hAnsi="Times New Roman"/>
        </w:rPr>
        <w:t>ative logic of cause and effect—we</w:t>
      </w:r>
      <w:r w:rsidRPr="00FF1B4A">
        <w:rPr>
          <w:rFonts w:ascii="Times New Roman" w:hAnsi="Times New Roman"/>
        </w:rPr>
        <w:t xml:space="preserve"> ultimately wish to </w:t>
      </w:r>
      <w:r w:rsidR="0072589B" w:rsidRPr="00FF1B4A">
        <w:rPr>
          <w:rFonts w:ascii="Times New Roman" w:hAnsi="Times New Roman"/>
        </w:rPr>
        <w:t>place</w:t>
      </w:r>
      <w:r w:rsidRPr="00FF1B4A">
        <w:rPr>
          <w:rFonts w:ascii="Times New Roman" w:hAnsi="Times New Roman"/>
        </w:rPr>
        <w:t xml:space="preserve"> this work within the paradigm of </w:t>
      </w:r>
      <w:r w:rsidR="00A72050" w:rsidRPr="00FF1B4A">
        <w:rPr>
          <w:rFonts w:ascii="Times New Roman" w:eastAsia="Times New Roman" w:hAnsi="Times New Roman"/>
        </w:rPr>
        <w:t>p</w:t>
      </w:r>
      <w:r w:rsidR="0091607E" w:rsidRPr="00FF1B4A">
        <w:rPr>
          <w:rFonts w:ascii="Times New Roman" w:eastAsia="Times New Roman" w:hAnsi="Times New Roman"/>
        </w:rPr>
        <w:t>ostdramatic (L</w:t>
      </w:r>
      <w:r w:rsidR="00A72050" w:rsidRPr="00FF1B4A">
        <w:rPr>
          <w:rFonts w:ascii="Times New Roman" w:eastAsia="Times New Roman" w:hAnsi="Times New Roman"/>
        </w:rPr>
        <w:t>ehmann)</w:t>
      </w:r>
      <w:r w:rsidR="00DD4A6E">
        <w:rPr>
          <w:rFonts w:ascii="Times New Roman" w:eastAsia="Times New Roman" w:hAnsi="Times New Roman"/>
        </w:rPr>
        <w:t>,</w:t>
      </w:r>
      <w:r w:rsidR="00D54240" w:rsidRPr="00FF1B4A">
        <w:rPr>
          <w:rFonts w:ascii="Times New Roman" w:eastAsia="Times New Roman" w:hAnsi="Times New Roman"/>
        </w:rPr>
        <w:t xml:space="preserve"> and more specifically “</w:t>
      </w:r>
      <w:r w:rsidR="00A72050" w:rsidRPr="00FF1B4A">
        <w:rPr>
          <w:rFonts w:ascii="Times New Roman" w:eastAsia="Times New Roman" w:hAnsi="Times New Roman"/>
        </w:rPr>
        <w:t>composed t</w:t>
      </w:r>
      <w:r w:rsidR="00D54240" w:rsidRPr="00FF1B4A">
        <w:rPr>
          <w:rFonts w:ascii="Times New Roman" w:eastAsia="Times New Roman" w:hAnsi="Times New Roman"/>
        </w:rPr>
        <w:t>heatre”</w:t>
      </w:r>
      <w:r w:rsidR="0091607E" w:rsidRPr="00FF1B4A">
        <w:rPr>
          <w:rFonts w:ascii="Times New Roman" w:eastAsia="Times New Roman" w:hAnsi="Times New Roman"/>
        </w:rPr>
        <w:t xml:space="preserve"> (Rebstock and Roesner)</w:t>
      </w:r>
      <w:r w:rsidRPr="00FF1B4A">
        <w:rPr>
          <w:rFonts w:ascii="Times New Roman" w:eastAsia="Times New Roman" w:hAnsi="Times New Roman"/>
        </w:rPr>
        <w:t>.</w:t>
      </w:r>
      <w:r w:rsidR="00BC2EAB" w:rsidRPr="00FF1B4A">
        <w:rPr>
          <w:rFonts w:ascii="Times New Roman" w:eastAsia="Times New Roman" w:hAnsi="Times New Roman"/>
        </w:rPr>
        <w:t xml:space="preserve"> </w:t>
      </w:r>
      <w:r w:rsidR="009C7BD3" w:rsidRPr="00FF1B4A">
        <w:rPr>
          <w:rFonts w:ascii="Times New Roman" w:eastAsia="Times New Roman" w:hAnsi="Times New Roman"/>
        </w:rPr>
        <w:t>While</w:t>
      </w:r>
      <w:r w:rsidR="002E025B" w:rsidRPr="00FF1B4A">
        <w:rPr>
          <w:rFonts w:ascii="Times New Roman" w:eastAsia="Times New Roman" w:hAnsi="Times New Roman"/>
        </w:rPr>
        <w:t xml:space="preserve"> recognizing </w:t>
      </w:r>
      <w:r w:rsidR="00A54294" w:rsidRPr="00FF1B4A">
        <w:rPr>
          <w:rFonts w:ascii="Times New Roman" w:hAnsi="Times New Roman"/>
        </w:rPr>
        <w:t>it</w:t>
      </w:r>
      <w:r w:rsidR="002E025B" w:rsidRPr="00FF1B4A">
        <w:rPr>
          <w:rFonts w:ascii="Times New Roman" w:hAnsi="Times New Roman"/>
        </w:rPr>
        <w:t xml:space="preserve"> as </w:t>
      </w:r>
      <w:r w:rsidR="00D54240" w:rsidRPr="00FF1B4A">
        <w:rPr>
          <w:rFonts w:ascii="Times New Roman" w:hAnsi="Times New Roman"/>
        </w:rPr>
        <w:t>“</w:t>
      </w:r>
      <w:r w:rsidR="002E025B" w:rsidRPr="00FF1B4A">
        <w:rPr>
          <w:rFonts w:ascii="Times New Roman" w:eastAsiaTheme="minorHAnsi" w:hAnsi="Times New Roman"/>
          <w:color w:val="252525"/>
        </w:rPr>
        <w:t xml:space="preserve">part of Postdramatic </w:t>
      </w:r>
      <w:r w:rsidR="002E025B" w:rsidRPr="00FF1B4A">
        <w:rPr>
          <w:rFonts w:ascii="Times New Roman" w:eastAsiaTheme="minorHAnsi" w:hAnsi="Times New Roman"/>
          <w:bCs/>
          <w:color w:val="252525"/>
        </w:rPr>
        <w:t>Th</w:t>
      </w:r>
      <w:r w:rsidR="002E025B" w:rsidRPr="00FF1B4A">
        <w:rPr>
          <w:rFonts w:ascii="Times New Roman" w:eastAsiaTheme="minorHAnsi" w:hAnsi="Times New Roman"/>
          <w:color w:val="252525"/>
        </w:rPr>
        <w:t>eatre because of [a] set of shared symptoms</w:t>
      </w:r>
      <w:r w:rsidR="00D54240" w:rsidRPr="00FF1B4A">
        <w:rPr>
          <w:rFonts w:ascii="Times New Roman" w:eastAsiaTheme="minorHAnsi" w:hAnsi="Times New Roman"/>
          <w:color w:val="252525"/>
        </w:rPr>
        <w:t>,”</w:t>
      </w:r>
      <w:r w:rsidR="002E025B" w:rsidRPr="00FF1B4A">
        <w:rPr>
          <w:rFonts w:ascii="Times New Roman" w:eastAsiaTheme="minorHAnsi" w:hAnsi="Times New Roman"/>
          <w:color w:val="252525"/>
        </w:rPr>
        <w:t xml:space="preserve"> </w:t>
      </w:r>
      <w:r w:rsidR="00DD4A6E">
        <w:rPr>
          <w:rFonts w:ascii="Times New Roman" w:eastAsiaTheme="minorHAnsi" w:hAnsi="Times New Roman"/>
          <w:color w:val="252525"/>
        </w:rPr>
        <w:t xml:space="preserve">Matthias </w:t>
      </w:r>
      <w:r w:rsidR="00BC2EAB" w:rsidRPr="00FF1B4A">
        <w:rPr>
          <w:rFonts w:ascii="Times New Roman" w:hAnsi="Times New Roman"/>
        </w:rPr>
        <w:t xml:space="preserve">Rebstock and </w:t>
      </w:r>
      <w:r w:rsidR="00DD4A6E">
        <w:rPr>
          <w:rFonts w:ascii="Times New Roman" w:hAnsi="Times New Roman"/>
        </w:rPr>
        <w:t xml:space="preserve">David </w:t>
      </w:r>
      <w:r w:rsidR="00BC2EAB" w:rsidRPr="00FF1B4A">
        <w:rPr>
          <w:rFonts w:ascii="Times New Roman" w:hAnsi="Times New Roman"/>
        </w:rPr>
        <w:t xml:space="preserve">Roesner define </w:t>
      </w:r>
      <w:r w:rsidR="00DD4A6E" w:rsidRPr="002F573C">
        <w:rPr>
          <w:rFonts w:ascii="Times New Roman" w:eastAsiaTheme="minorHAnsi" w:hAnsi="Times New Roman"/>
          <w:i/>
          <w:color w:val="252525"/>
        </w:rPr>
        <w:t xml:space="preserve">composed </w:t>
      </w:r>
      <w:r w:rsidR="00DD4A6E" w:rsidRPr="002F573C">
        <w:rPr>
          <w:rFonts w:ascii="Times New Roman" w:eastAsiaTheme="minorHAnsi" w:hAnsi="Times New Roman"/>
          <w:bCs/>
          <w:i/>
          <w:color w:val="252525"/>
        </w:rPr>
        <w:t>th</w:t>
      </w:r>
      <w:r w:rsidR="00DD4A6E" w:rsidRPr="002F573C">
        <w:rPr>
          <w:rFonts w:ascii="Times New Roman" w:eastAsiaTheme="minorHAnsi" w:hAnsi="Times New Roman"/>
          <w:i/>
          <w:color w:val="252525"/>
        </w:rPr>
        <w:t>eatre</w:t>
      </w:r>
      <w:r w:rsidR="00DD4A6E" w:rsidRPr="00FF1B4A">
        <w:rPr>
          <w:rFonts w:ascii="Times New Roman" w:eastAsiaTheme="minorHAnsi" w:hAnsi="Times New Roman"/>
          <w:color w:val="252525"/>
        </w:rPr>
        <w:t xml:space="preserve"> </w:t>
      </w:r>
      <w:r w:rsidR="002E025B" w:rsidRPr="00FF1B4A">
        <w:rPr>
          <w:rFonts w:ascii="Times New Roman" w:eastAsiaTheme="minorHAnsi" w:hAnsi="Times New Roman"/>
          <w:color w:val="252525"/>
        </w:rPr>
        <w:t>as a form that</w:t>
      </w:r>
      <w:r w:rsidR="00BC2EAB" w:rsidRPr="00FF1B4A">
        <w:rPr>
          <w:rFonts w:ascii="Times New Roman" w:eastAsiaTheme="minorHAnsi" w:hAnsi="Times New Roman"/>
          <w:color w:val="252525"/>
        </w:rPr>
        <w:t xml:space="preserve"> </w:t>
      </w:r>
      <w:r w:rsidR="00D54240" w:rsidRPr="00FF1B4A">
        <w:rPr>
          <w:rFonts w:ascii="Times New Roman" w:eastAsiaTheme="minorHAnsi" w:hAnsi="Times New Roman"/>
          <w:color w:val="252525"/>
        </w:rPr>
        <w:t>“</w:t>
      </w:r>
      <w:r w:rsidR="00BC2EAB" w:rsidRPr="00FF1B4A">
        <w:rPr>
          <w:rFonts w:ascii="Times New Roman" w:eastAsiaTheme="minorHAnsi" w:hAnsi="Times New Roman"/>
          <w:color w:val="252525"/>
        </w:rPr>
        <w:t>transcends Postdramatic Theatre simply because it includes phenomena from music theatre, scenic conc</w:t>
      </w:r>
      <w:r w:rsidR="00D54240" w:rsidRPr="00FF1B4A">
        <w:rPr>
          <w:rFonts w:ascii="Times New Roman" w:eastAsiaTheme="minorHAnsi" w:hAnsi="Times New Roman"/>
          <w:color w:val="252525"/>
        </w:rPr>
        <w:t>erts, musical performances etc.”</w:t>
      </w:r>
      <w:r w:rsidR="00BC2EAB" w:rsidRPr="00FF1B4A">
        <w:rPr>
          <w:rFonts w:ascii="Times New Roman" w:eastAsiaTheme="minorHAnsi" w:hAnsi="Times New Roman"/>
          <w:color w:val="252525"/>
        </w:rPr>
        <w:t xml:space="preserve"> (46).</w:t>
      </w:r>
      <w:r w:rsidR="002E025B" w:rsidRPr="00FF1B4A">
        <w:rPr>
          <w:rFonts w:ascii="Times New Roman" w:eastAsia="Times New Roman" w:hAnsi="Times New Roman"/>
        </w:rPr>
        <w:t xml:space="preserve"> </w:t>
      </w:r>
      <w:r w:rsidR="00D17D96" w:rsidRPr="00FF1B4A">
        <w:rPr>
          <w:rFonts w:ascii="Times New Roman" w:eastAsia="Times New Roman" w:hAnsi="Times New Roman"/>
        </w:rPr>
        <w:t xml:space="preserve">The concept of </w:t>
      </w:r>
      <w:r w:rsidR="00DD4A6E">
        <w:rPr>
          <w:rFonts w:ascii="Times New Roman" w:eastAsia="Times New Roman" w:hAnsi="Times New Roman"/>
        </w:rPr>
        <w:t>c</w:t>
      </w:r>
      <w:r w:rsidR="00D17D96" w:rsidRPr="00FF1B4A">
        <w:rPr>
          <w:rFonts w:ascii="Times New Roman" w:eastAsia="Times New Roman" w:hAnsi="Times New Roman"/>
        </w:rPr>
        <w:t xml:space="preserve">omposed </w:t>
      </w:r>
      <w:r w:rsidR="00DD4A6E">
        <w:rPr>
          <w:rFonts w:ascii="Times New Roman" w:eastAsia="Times New Roman" w:hAnsi="Times New Roman"/>
        </w:rPr>
        <w:t>t</w:t>
      </w:r>
      <w:r w:rsidR="00DD4A6E" w:rsidRPr="00FF1B4A">
        <w:rPr>
          <w:rFonts w:ascii="Times New Roman" w:eastAsia="Times New Roman" w:hAnsi="Times New Roman"/>
        </w:rPr>
        <w:t>heatre</w:t>
      </w:r>
      <w:r w:rsidR="00D17D96" w:rsidRPr="00FF1B4A">
        <w:rPr>
          <w:rFonts w:ascii="Times New Roman" w:eastAsia="Times New Roman" w:hAnsi="Times New Roman"/>
        </w:rPr>
        <w:t xml:space="preserve"> is particularly appropriate in our analysis not only because it transcends the aural/visual binary to provide a model of theatre-making based on the metaphorical meaning of composition (325), but also because, unlike devising, it is still based around the “solitary vision of one director” (336), as was the case with this project.</w:t>
      </w:r>
      <w:r w:rsidR="00DD4A6E">
        <w:rPr>
          <w:rFonts w:ascii="Times New Roman" w:eastAsia="Times New Roman" w:hAnsi="Times New Roman"/>
        </w:rPr>
        <w:t xml:space="preserve"> Hans-Thies</w:t>
      </w:r>
      <w:r w:rsidR="00D17D96" w:rsidRPr="00FF1B4A">
        <w:rPr>
          <w:rFonts w:ascii="Times New Roman" w:eastAsia="Times New Roman" w:hAnsi="Times New Roman"/>
        </w:rPr>
        <w:t xml:space="preserve"> </w:t>
      </w:r>
      <w:r w:rsidRPr="00FF1B4A">
        <w:rPr>
          <w:rFonts w:ascii="Times New Roman" w:hAnsi="Times New Roman"/>
        </w:rPr>
        <w:t xml:space="preserve">Lehmann </w:t>
      </w:r>
      <w:r w:rsidR="002E025B" w:rsidRPr="00FF1B4A">
        <w:rPr>
          <w:rFonts w:ascii="Times New Roman" w:hAnsi="Times New Roman"/>
        </w:rPr>
        <w:t>(via</w:t>
      </w:r>
      <w:r w:rsidRPr="00FF1B4A">
        <w:rPr>
          <w:rFonts w:ascii="Times New Roman" w:hAnsi="Times New Roman"/>
        </w:rPr>
        <w:t xml:space="preserve"> </w:t>
      </w:r>
      <w:r w:rsidR="00DD4A6E">
        <w:rPr>
          <w:rFonts w:ascii="Times New Roman" w:hAnsi="Times New Roman"/>
        </w:rPr>
        <w:t xml:space="preserve">Eleni </w:t>
      </w:r>
      <w:r w:rsidRPr="00FF1B4A">
        <w:rPr>
          <w:rFonts w:ascii="Times New Roman" w:hAnsi="Times New Roman"/>
        </w:rPr>
        <w:t>Varopolou</w:t>
      </w:r>
      <w:r w:rsidR="002E025B" w:rsidRPr="00FF1B4A">
        <w:rPr>
          <w:rFonts w:ascii="Times New Roman" w:hAnsi="Times New Roman"/>
        </w:rPr>
        <w:t xml:space="preserve">) </w:t>
      </w:r>
      <w:r w:rsidR="00A54294" w:rsidRPr="00FF1B4A">
        <w:rPr>
          <w:rFonts w:ascii="Times New Roman" w:hAnsi="Times New Roman"/>
        </w:rPr>
        <w:t xml:space="preserve">also offers </w:t>
      </w:r>
      <w:r w:rsidR="002E025B" w:rsidRPr="00FF1B4A">
        <w:rPr>
          <w:rFonts w:ascii="Times New Roman" w:hAnsi="Times New Roman"/>
        </w:rPr>
        <w:t>a useful</w:t>
      </w:r>
      <w:r w:rsidRPr="00FF1B4A">
        <w:rPr>
          <w:rFonts w:ascii="Times New Roman" w:hAnsi="Times New Roman"/>
        </w:rPr>
        <w:t xml:space="preserve"> notion of </w:t>
      </w:r>
      <w:r w:rsidRPr="002F573C">
        <w:rPr>
          <w:rFonts w:ascii="Times New Roman" w:hAnsi="Times New Roman"/>
          <w:i/>
        </w:rPr>
        <w:t>musicalization</w:t>
      </w:r>
      <w:r w:rsidRPr="00FF1B4A">
        <w:rPr>
          <w:rFonts w:ascii="Times New Roman" w:hAnsi="Times New Roman"/>
        </w:rPr>
        <w:t xml:space="preserve"> as a means of </w:t>
      </w:r>
      <w:r w:rsidR="007B625C" w:rsidRPr="00FF1B4A">
        <w:rPr>
          <w:rFonts w:ascii="Times New Roman" w:hAnsi="Times New Roman"/>
        </w:rPr>
        <w:t>prioritizing</w:t>
      </w:r>
      <w:r w:rsidRPr="00FF1B4A">
        <w:rPr>
          <w:rFonts w:ascii="Times New Roman" w:hAnsi="Times New Roman"/>
        </w:rPr>
        <w:t xml:space="preserve"> the “director’s sense of music and rhythm” </w:t>
      </w:r>
      <w:r w:rsidRPr="00FF1B4A">
        <w:rPr>
          <w:rFonts w:ascii="Times New Roman" w:hAnsi="Times New Roman"/>
        </w:rPr>
        <w:lastRenderedPageBreak/>
        <w:t>(91) in the process of creating a mise</w:t>
      </w:r>
      <w:r w:rsidR="00901B45">
        <w:rPr>
          <w:rFonts w:ascii="Times New Roman" w:hAnsi="Times New Roman"/>
        </w:rPr>
        <w:t xml:space="preserve"> </w:t>
      </w:r>
      <w:r w:rsidRPr="00FF1B4A">
        <w:rPr>
          <w:rFonts w:ascii="Times New Roman" w:hAnsi="Times New Roman"/>
        </w:rPr>
        <w:t>en</w:t>
      </w:r>
      <w:r w:rsidR="00901B45">
        <w:rPr>
          <w:rFonts w:ascii="Times New Roman" w:hAnsi="Times New Roman"/>
        </w:rPr>
        <w:t xml:space="preserve"> </w:t>
      </w:r>
      <w:r w:rsidR="00901B45" w:rsidRPr="00FF1B4A">
        <w:rPr>
          <w:rFonts w:ascii="Times New Roman" w:hAnsi="Times New Roman"/>
        </w:rPr>
        <w:t>sc</w:t>
      </w:r>
      <w:r w:rsidR="00901B45">
        <w:rPr>
          <w:rFonts w:ascii="Times New Roman" w:hAnsi="Times New Roman"/>
        </w:rPr>
        <w:t>è</w:t>
      </w:r>
      <w:r w:rsidR="00901B45" w:rsidRPr="00FF1B4A">
        <w:rPr>
          <w:rFonts w:ascii="Times New Roman" w:hAnsi="Times New Roman"/>
        </w:rPr>
        <w:t>ne</w:t>
      </w:r>
      <w:r w:rsidR="002E025B" w:rsidRPr="00FF1B4A">
        <w:rPr>
          <w:rFonts w:ascii="Times New Roman" w:hAnsi="Times New Roman"/>
        </w:rPr>
        <w:t>.</w:t>
      </w:r>
      <w:r w:rsidR="00A54294" w:rsidRPr="00FF1B4A">
        <w:rPr>
          <w:rFonts w:ascii="Times New Roman" w:hAnsi="Times New Roman"/>
        </w:rPr>
        <w:t xml:space="preserve"> We find </w:t>
      </w:r>
      <w:r w:rsidR="00F872A5" w:rsidRPr="00FF1B4A">
        <w:rPr>
          <w:rFonts w:ascii="Times New Roman" w:hAnsi="Times New Roman"/>
        </w:rPr>
        <w:t>Lehmann</w:t>
      </w:r>
      <w:r w:rsidR="00206829">
        <w:rPr>
          <w:rFonts w:ascii="Times New Roman" w:hAnsi="Times New Roman"/>
        </w:rPr>
        <w:t>’s</w:t>
      </w:r>
      <w:r w:rsidR="00F872A5" w:rsidRPr="00FF1B4A">
        <w:rPr>
          <w:rFonts w:ascii="Times New Roman" w:hAnsi="Times New Roman"/>
        </w:rPr>
        <w:t xml:space="preserve"> and Varopolou’s</w:t>
      </w:r>
      <w:r w:rsidR="00A54294" w:rsidRPr="00FF1B4A">
        <w:rPr>
          <w:rFonts w:ascii="Times New Roman" w:hAnsi="Times New Roman"/>
        </w:rPr>
        <w:t xml:space="preserve"> musicalization</w:t>
      </w:r>
      <w:r w:rsidR="002E025B" w:rsidRPr="00FF1B4A">
        <w:rPr>
          <w:rFonts w:ascii="Times New Roman" w:hAnsi="Times New Roman"/>
        </w:rPr>
        <w:t xml:space="preserve"> </w:t>
      </w:r>
      <w:r w:rsidR="00A54294" w:rsidRPr="00FF1B4A">
        <w:rPr>
          <w:rFonts w:ascii="Times New Roman" w:hAnsi="Times New Roman"/>
        </w:rPr>
        <w:t xml:space="preserve">particularly relevant to our process in which the conventional text </w:t>
      </w:r>
      <w:r w:rsidR="00206829">
        <w:rPr>
          <w:rFonts w:ascii="Times New Roman" w:hAnsi="Times New Roman"/>
        </w:rPr>
        <w:t>for</w:t>
      </w:r>
      <w:r w:rsidR="00A54294" w:rsidRPr="00FF1B4A">
        <w:rPr>
          <w:rFonts w:ascii="Times New Roman" w:hAnsi="Times New Roman"/>
        </w:rPr>
        <w:t xml:space="preserve"> creating a musical was reversed</w:t>
      </w:r>
      <w:r w:rsidR="00206829">
        <w:rPr>
          <w:rFonts w:ascii="Times New Roman" w:hAnsi="Times New Roman"/>
        </w:rPr>
        <w:t xml:space="preserve">: ours began with the </w:t>
      </w:r>
      <w:r w:rsidR="00A54294" w:rsidRPr="00FF1B4A">
        <w:rPr>
          <w:rFonts w:ascii="Times New Roman" w:hAnsi="Times New Roman"/>
        </w:rPr>
        <w:t xml:space="preserve">director’s </w:t>
      </w:r>
      <w:r w:rsidR="00D17D96" w:rsidRPr="00FF1B4A">
        <w:rPr>
          <w:rFonts w:ascii="Times New Roman" w:hAnsi="Times New Roman"/>
        </w:rPr>
        <w:t>music and visual</w:t>
      </w:r>
      <w:r w:rsidR="00206829">
        <w:rPr>
          <w:rFonts w:ascii="Times New Roman" w:hAnsi="Times New Roman"/>
        </w:rPr>
        <w:t>s</w:t>
      </w:r>
      <w:r w:rsidR="00D17D96" w:rsidRPr="00FF1B4A">
        <w:rPr>
          <w:rFonts w:ascii="Times New Roman" w:hAnsi="Times New Roman"/>
        </w:rPr>
        <w:t xml:space="preserve"> </w:t>
      </w:r>
      <w:r w:rsidR="00206829">
        <w:rPr>
          <w:rFonts w:ascii="Times New Roman" w:hAnsi="Times New Roman"/>
        </w:rPr>
        <w:t>instead of with</w:t>
      </w:r>
      <w:r w:rsidR="00D17D96" w:rsidRPr="00FF1B4A">
        <w:rPr>
          <w:rFonts w:ascii="Times New Roman" w:hAnsi="Times New Roman"/>
        </w:rPr>
        <w:t xml:space="preserve"> the writer</w:t>
      </w:r>
      <w:r w:rsidR="00A54294" w:rsidRPr="00FF1B4A">
        <w:rPr>
          <w:rFonts w:ascii="Times New Roman" w:hAnsi="Times New Roman"/>
        </w:rPr>
        <w:t>.</w:t>
      </w:r>
      <w:r w:rsidR="002E025B" w:rsidRPr="00FF1B4A">
        <w:rPr>
          <w:rFonts w:ascii="Times New Roman" w:hAnsi="Times New Roman"/>
        </w:rPr>
        <w:t xml:space="preserve"> </w:t>
      </w:r>
      <w:r w:rsidR="00F872A5" w:rsidRPr="00FF1B4A">
        <w:rPr>
          <w:rFonts w:ascii="Times New Roman" w:hAnsi="Times New Roman"/>
        </w:rPr>
        <w:t xml:space="preserve">This </w:t>
      </w:r>
      <w:r w:rsidR="00E5062E" w:rsidRPr="00FF1B4A">
        <w:rPr>
          <w:rFonts w:ascii="Times New Roman" w:hAnsi="Times New Roman"/>
        </w:rPr>
        <w:t>enable</w:t>
      </w:r>
      <w:r w:rsidR="00E5062E">
        <w:rPr>
          <w:rFonts w:ascii="Times New Roman" w:hAnsi="Times New Roman"/>
        </w:rPr>
        <w:t>d</w:t>
      </w:r>
      <w:r w:rsidR="00E5062E" w:rsidRPr="00FF1B4A">
        <w:rPr>
          <w:rFonts w:ascii="Times New Roman" w:hAnsi="Times New Roman"/>
        </w:rPr>
        <w:t xml:space="preserve"> </w:t>
      </w:r>
      <w:r w:rsidR="00F872A5" w:rsidRPr="00FF1B4A">
        <w:rPr>
          <w:rFonts w:ascii="Times New Roman" w:hAnsi="Times New Roman"/>
        </w:rPr>
        <w:t>us to</w:t>
      </w:r>
      <w:r w:rsidRPr="00FF1B4A">
        <w:rPr>
          <w:rFonts w:ascii="Times New Roman" w:hAnsi="Times New Roman"/>
        </w:rPr>
        <w:t xml:space="preserve"> focus on the creative advantages of </w:t>
      </w:r>
      <w:r w:rsidR="00F872A5" w:rsidRPr="00FF1B4A">
        <w:rPr>
          <w:rFonts w:ascii="Times New Roman" w:hAnsi="Times New Roman"/>
        </w:rPr>
        <w:t>such a reversal</w:t>
      </w:r>
      <w:r w:rsidR="00E5062E">
        <w:rPr>
          <w:rFonts w:ascii="Times New Roman" w:hAnsi="Times New Roman"/>
        </w:rPr>
        <w:t xml:space="preserve">: </w:t>
      </w:r>
      <w:r w:rsidR="00D54240" w:rsidRPr="00FF1B4A">
        <w:rPr>
          <w:rFonts w:ascii="Times New Roman" w:hAnsi="Times New Roman"/>
        </w:rPr>
        <w:t>namely</w:t>
      </w:r>
      <w:r w:rsidRPr="00FF1B4A">
        <w:rPr>
          <w:rFonts w:ascii="Times New Roman" w:hAnsi="Times New Roman"/>
        </w:rPr>
        <w:t>,</w:t>
      </w:r>
      <w:r w:rsidR="00755A0E" w:rsidRPr="00FF1B4A">
        <w:rPr>
          <w:rFonts w:ascii="Times New Roman" w:hAnsi="Times New Roman"/>
        </w:rPr>
        <w:t xml:space="preserve"> the advantages of deploying </w:t>
      </w:r>
      <w:r w:rsidRPr="00FF1B4A">
        <w:rPr>
          <w:rFonts w:ascii="Times New Roman" w:eastAsia="Times New Roman" w:hAnsi="Times New Roman"/>
        </w:rPr>
        <w:t>the dire</w:t>
      </w:r>
      <w:r w:rsidR="00D54240" w:rsidRPr="00FF1B4A">
        <w:rPr>
          <w:rFonts w:ascii="Times New Roman" w:eastAsia="Times New Roman" w:hAnsi="Times New Roman"/>
        </w:rPr>
        <w:t xml:space="preserve">ctorial </w:t>
      </w:r>
      <w:r w:rsidR="00E5062E">
        <w:rPr>
          <w:rFonts w:ascii="Times New Roman" w:eastAsia="Times New Roman" w:hAnsi="Times New Roman"/>
        </w:rPr>
        <w:t xml:space="preserve">vision </w:t>
      </w:r>
      <w:r w:rsidR="00D54240" w:rsidRPr="00FF1B4A">
        <w:rPr>
          <w:rFonts w:ascii="Times New Roman" w:eastAsia="Times New Roman" w:hAnsi="Times New Roman"/>
        </w:rPr>
        <w:t xml:space="preserve">of the </w:t>
      </w:r>
      <w:r w:rsidR="006D578A" w:rsidRPr="00FF1B4A">
        <w:rPr>
          <w:rFonts w:ascii="Times New Roman" w:eastAsia="Times New Roman" w:hAnsi="Times New Roman"/>
        </w:rPr>
        <w:t>mise</w:t>
      </w:r>
      <w:r w:rsidR="00E5062E">
        <w:rPr>
          <w:rFonts w:ascii="Times New Roman" w:eastAsia="Times New Roman" w:hAnsi="Times New Roman"/>
        </w:rPr>
        <w:t xml:space="preserve"> </w:t>
      </w:r>
      <w:r w:rsidR="006D578A" w:rsidRPr="00FF1B4A">
        <w:rPr>
          <w:rFonts w:ascii="Times New Roman" w:eastAsia="Times New Roman" w:hAnsi="Times New Roman"/>
        </w:rPr>
        <w:t>en</w:t>
      </w:r>
      <w:r w:rsidR="00E5062E">
        <w:rPr>
          <w:rFonts w:ascii="Times New Roman" w:eastAsia="Times New Roman" w:hAnsi="Times New Roman"/>
        </w:rPr>
        <w:t xml:space="preserve"> </w:t>
      </w:r>
      <w:r w:rsidR="006D578A" w:rsidRPr="00FF1B4A">
        <w:rPr>
          <w:rFonts w:ascii="Times New Roman" w:eastAsia="Times New Roman" w:hAnsi="Times New Roman"/>
        </w:rPr>
        <w:t xml:space="preserve">scène </w:t>
      </w:r>
      <w:r w:rsidR="00755A0E" w:rsidRPr="00FF1B4A">
        <w:rPr>
          <w:rFonts w:ascii="Times New Roman" w:eastAsia="Times New Roman" w:hAnsi="Times New Roman"/>
        </w:rPr>
        <w:t>as the dramaturgical structure for the creation of the performance text</w:t>
      </w:r>
      <w:r w:rsidRPr="00FF1B4A">
        <w:rPr>
          <w:rFonts w:ascii="Times New Roman" w:eastAsia="Times New Roman" w:hAnsi="Times New Roman"/>
        </w:rPr>
        <w:t>.</w:t>
      </w:r>
    </w:p>
    <w:p w14:paraId="2541E996" w14:textId="1CFA1B8E" w:rsidR="00B1664A" w:rsidRPr="00FF1B4A" w:rsidRDefault="00BF45A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eastAsia="Times New Roman" w:hAnsi="Times New Roman"/>
        </w:rPr>
      </w:pPr>
      <w:r w:rsidRPr="00FF1B4A">
        <w:rPr>
          <w:rFonts w:ascii="Times New Roman" w:eastAsia="Times New Roman" w:hAnsi="Times New Roman"/>
        </w:rPr>
        <w:t>E</w:t>
      </w:r>
      <w:r w:rsidR="0091607E" w:rsidRPr="00FF1B4A">
        <w:rPr>
          <w:rFonts w:ascii="Times New Roman" w:eastAsia="Times New Roman" w:hAnsi="Times New Roman"/>
        </w:rPr>
        <w:t>pistem</w:t>
      </w:r>
      <w:r w:rsidR="00F95C3B" w:rsidRPr="00FF1B4A">
        <w:rPr>
          <w:rFonts w:ascii="Times New Roman" w:eastAsia="Times New Roman" w:hAnsi="Times New Roman"/>
        </w:rPr>
        <w:t>olog</w:t>
      </w:r>
      <w:r w:rsidR="0091607E" w:rsidRPr="00FF1B4A">
        <w:rPr>
          <w:rFonts w:ascii="Times New Roman" w:eastAsia="Times New Roman" w:hAnsi="Times New Roman"/>
        </w:rPr>
        <w:t>ically,</w:t>
      </w:r>
      <w:r w:rsidR="00546CB0" w:rsidRPr="00FF1B4A">
        <w:rPr>
          <w:rFonts w:ascii="Times New Roman" w:eastAsia="Times New Roman" w:hAnsi="Times New Roman"/>
        </w:rPr>
        <w:t xml:space="preserve"> </w:t>
      </w:r>
      <w:r w:rsidR="0091607E" w:rsidRPr="00FF1B4A">
        <w:rPr>
          <w:rFonts w:ascii="Times New Roman" w:eastAsia="Times New Roman" w:hAnsi="Times New Roman"/>
        </w:rPr>
        <w:t xml:space="preserve">we </w:t>
      </w:r>
      <w:r w:rsidR="0069099A" w:rsidRPr="00FF1B4A">
        <w:rPr>
          <w:rFonts w:ascii="Times New Roman" w:eastAsia="Times New Roman" w:hAnsi="Times New Roman"/>
        </w:rPr>
        <w:t>propose that the</w:t>
      </w:r>
      <w:r w:rsidR="005879E0" w:rsidRPr="00FF1B4A">
        <w:rPr>
          <w:rFonts w:ascii="Times New Roman" w:eastAsia="Times New Roman" w:hAnsi="Times New Roman"/>
        </w:rPr>
        <w:t xml:space="preserve"> piece is noteworthy as a practice-as-research</w:t>
      </w:r>
      <w:r w:rsidR="00ED7EAC" w:rsidRPr="00ED7EAC">
        <w:rPr>
          <w:rFonts w:ascii="Times New Roman" w:eastAsia="Times New Roman" w:hAnsi="Times New Roman"/>
        </w:rPr>
        <w:t xml:space="preserve"> </w:t>
      </w:r>
      <w:r w:rsidR="00ED7EAC" w:rsidRPr="00FF1B4A">
        <w:rPr>
          <w:rFonts w:ascii="Times New Roman" w:eastAsia="Times New Roman" w:hAnsi="Times New Roman"/>
        </w:rPr>
        <w:t xml:space="preserve">project, even though its research questions converging around a </w:t>
      </w:r>
      <w:r w:rsidR="00ED7EAC">
        <w:rPr>
          <w:rFonts w:ascii="Times New Roman" w:eastAsia="Times New Roman" w:hAnsi="Times New Roman"/>
        </w:rPr>
        <w:t>model of composition in a multi</w:t>
      </w:r>
      <w:r w:rsidR="00ED7EAC" w:rsidRPr="00FF1B4A">
        <w:rPr>
          <w:rFonts w:ascii="Times New Roman" w:eastAsia="Times New Roman" w:hAnsi="Times New Roman"/>
        </w:rPr>
        <w:t>disciplinary piece of theatre were initially implicit, contrary to the usual recommendation in relevant literature.</w:t>
      </w:r>
      <w:r w:rsidR="00107FFC" w:rsidRPr="002F573C">
        <w:rPr>
          <w:rFonts w:ascii="Times New Roman" w:eastAsia="Times New Roman" w:hAnsi="Times New Roman"/>
          <w:vertAlign w:val="superscript"/>
        </w:rPr>
        <w:t>2</w:t>
      </w:r>
      <w:r w:rsidR="00522A28" w:rsidRPr="00FF1B4A">
        <w:rPr>
          <w:rFonts w:ascii="Times New Roman" w:eastAsia="Times New Roman" w:hAnsi="Times New Roman"/>
        </w:rPr>
        <w:t xml:space="preserve"> Robin Nelson’s definition of a practice-as-research project is predicated on the idea of </w:t>
      </w:r>
      <w:r w:rsidR="00522A28" w:rsidRPr="002F573C">
        <w:rPr>
          <w:rFonts w:ascii="Times New Roman" w:eastAsia="Times New Roman" w:hAnsi="Times New Roman"/>
          <w:i/>
        </w:rPr>
        <w:t>academic research</w:t>
      </w:r>
      <w:r w:rsidR="00ED7EAC">
        <w:rPr>
          <w:rFonts w:ascii="Times New Roman" w:eastAsia="Times New Roman" w:hAnsi="Times New Roman"/>
        </w:rPr>
        <w:t>,</w:t>
      </w:r>
      <w:r w:rsidR="00522A28" w:rsidRPr="00FF1B4A">
        <w:rPr>
          <w:rFonts w:ascii="Times New Roman" w:eastAsia="Times New Roman" w:hAnsi="Times New Roman"/>
        </w:rPr>
        <w:t xml:space="preserve"> which involves a “research inquiry” and establishes “new knowledge” or “substantial new insights” (25). </w:t>
      </w:r>
      <w:r w:rsidR="00ED7EAC">
        <w:rPr>
          <w:rFonts w:ascii="Times New Roman" w:eastAsia="Times New Roman" w:hAnsi="Times New Roman"/>
        </w:rPr>
        <w:t>Nelson</w:t>
      </w:r>
      <w:r w:rsidR="00ED7EAC" w:rsidRPr="00FF1B4A">
        <w:rPr>
          <w:rFonts w:ascii="Times New Roman" w:eastAsia="Times New Roman" w:hAnsi="Times New Roman"/>
        </w:rPr>
        <w:t xml:space="preserve"> </w:t>
      </w:r>
      <w:r w:rsidR="00522A28" w:rsidRPr="00FF1B4A">
        <w:rPr>
          <w:rFonts w:ascii="Times New Roman" w:eastAsia="Times New Roman" w:hAnsi="Times New Roman"/>
        </w:rPr>
        <w:t xml:space="preserve">offers this definition specifically </w:t>
      </w:r>
      <w:r w:rsidR="00ED7EAC">
        <w:rPr>
          <w:rFonts w:ascii="Times New Roman" w:eastAsia="Times New Roman" w:hAnsi="Times New Roman"/>
        </w:rPr>
        <w:t>with</w:t>
      </w:r>
      <w:r w:rsidR="00522A28" w:rsidRPr="00FF1B4A">
        <w:rPr>
          <w:rFonts w:ascii="Times New Roman" w:eastAsia="Times New Roman" w:hAnsi="Times New Roman"/>
        </w:rPr>
        <w:t>in the context of outlining the adjustments that a practitioner needs to make in order to transition to a “practitioner researcher.” Other recommendations include</w:t>
      </w:r>
      <w:r w:rsidR="00ED7EAC">
        <w:rPr>
          <w:rFonts w:ascii="Times New Roman" w:eastAsia="Times New Roman" w:hAnsi="Times New Roman"/>
        </w:rPr>
        <w:t xml:space="preserve"> that</w:t>
      </w:r>
      <w:r w:rsidR="00522A28" w:rsidRPr="00FF1B4A">
        <w:rPr>
          <w:rFonts w:ascii="Times New Roman" w:eastAsia="Times New Roman" w:hAnsi="Times New Roman"/>
        </w:rPr>
        <w:t xml:space="preserve"> the “research inquiry” (the term </w:t>
      </w:r>
      <w:r w:rsidR="00ED7EAC">
        <w:rPr>
          <w:rFonts w:ascii="Times New Roman" w:eastAsia="Times New Roman" w:hAnsi="Times New Roman"/>
        </w:rPr>
        <w:t>he</w:t>
      </w:r>
      <w:r w:rsidR="00ED7EAC" w:rsidRPr="00FF1B4A">
        <w:rPr>
          <w:rFonts w:ascii="Times New Roman" w:eastAsia="Times New Roman" w:hAnsi="Times New Roman"/>
        </w:rPr>
        <w:t xml:space="preserve"> </w:t>
      </w:r>
      <w:r w:rsidR="007B625C" w:rsidRPr="00FF1B4A">
        <w:rPr>
          <w:rFonts w:ascii="Times New Roman" w:eastAsia="Times New Roman" w:hAnsi="Times New Roman"/>
        </w:rPr>
        <w:t>favors</w:t>
      </w:r>
      <w:r w:rsidR="00522A28" w:rsidRPr="00FF1B4A">
        <w:rPr>
          <w:rFonts w:ascii="Times New Roman" w:eastAsia="Times New Roman" w:hAnsi="Times New Roman"/>
        </w:rPr>
        <w:t xml:space="preserve"> over the more common</w:t>
      </w:r>
      <w:r w:rsidR="00ED7EAC">
        <w:rPr>
          <w:rFonts w:ascii="Times New Roman" w:eastAsia="Times New Roman" w:hAnsi="Times New Roman"/>
        </w:rPr>
        <w:t>,</w:t>
      </w:r>
      <w:r w:rsidR="00522A28" w:rsidRPr="00FF1B4A">
        <w:rPr>
          <w:rFonts w:ascii="Times New Roman" w:eastAsia="Times New Roman" w:hAnsi="Times New Roman"/>
        </w:rPr>
        <w:t xml:space="preserve"> scientific “research question”) should be specified at the outset</w:t>
      </w:r>
      <w:r w:rsidR="00ED7EAC">
        <w:rPr>
          <w:rFonts w:ascii="Times New Roman" w:eastAsia="Times New Roman" w:hAnsi="Times New Roman"/>
        </w:rPr>
        <w:t>;</w:t>
      </w:r>
      <w:r w:rsidR="00522A28" w:rsidRPr="00FF1B4A">
        <w:rPr>
          <w:rFonts w:ascii="Times New Roman" w:eastAsia="Times New Roman" w:hAnsi="Times New Roman"/>
        </w:rPr>
        <w:t xml:space="preserve"> setting a timeline</w:t>
      </w:r>
      <w:r w:rsidR="00ED7EAC">
        <w:rPr>
          <w:rFonts w:ascii="Times New Roman" w:eastAsia="Times New Roman" w:hAnsi="Times New Roman"/>
        </w:rPr>
        <w:t>;</w:t>
      </w:r>
      <w:r w:rsidR="00522A28" w:rsidRPr="00FF1B4A">
        <w:rPr>
          <w:rFonts w:ascii="Times New Roman" w:eastAsia="Times New Roman" w:hAnsi="Times New Roman"/>
        </w:rPr>
        <w:t xml:space="preserve"> documenting the process</w:t>
      </w:r>
      <w:r w:rsidR="00ED7EAC">
        <w:rPr>
          <w:rFonts w:ascii="Times New Roman" w:eastAsia="Times New Roman" w:hAnsi="Times New Roman"/>
        </w:rPr>
        <w:t>;</w:t>
      </w:r>
      <w:r w:rsidR="00522A28" w:rsidRPr="00FF1B4A">
        <w:rPr>
          <w:rFonts w:ascii="Times New Roman" w:eastAsia="Times New Roman" w:hAnsi="Times New Roman"/>
        </w:rPr>
        <w:t xml:space="preserve"> “locating your practice in a lineage of similar practices”</w:t>
      </w:r>
      <w:r w:rsidR="00ED7EAC">
        <w:rPr>
          <w:rFonts w:ascii="Times New Roman" w:eastAsia="Times New Roman" w:hAnsi="Times New Roman"/>
        </w:rPr>
        <w:t>;</w:t>
      </w:r>
      <w:r w:rsidR="00522A28" w:rsidRPr="00FF1B4A">
        <w:rPr>
          <w:rFonts w:ascii="Times New Roman" w:eastAsia="Times New Roman" w:hAnsi="Times New Roman"/>
        </w:rPr>
        <w:t xml:space="preserve"> and relating the inquiry to a broader debate (29). As experienced researcher-practitioners, we propose that </w:t>
      </w:r>
      <w:r w:rsidRPr="00FF1B4A">
        <w:rPr>
          <w:rFonts w:ascii="Times New Roman" w:eastAsia="Times New Roman" w:hAnsi="Times New Roman"/>
        </w:rPr>
        <w:t>at an advanced stage of an academic career</w:t>
      </w:r>
      <w:r w:rsidR="000D4E27">
        <w:rPr>
          <w:rFonts w:ascii="Times New Roman" w:eastAsia="Times New Roman" w:hAnsi="Times New Roman"/>
        </w:rPr>
        <w:t>,</w:t>
      </w:r>
      <w:r w:rsidRPr="00FF1B4A">
        <w:rPr>
          <w:rFonts w:ascii="Times New Roman" w:eastAsia="Times New Roman" w:hAnsi="Times New Roman"/>
        </w:rPr>
        <w:t xml:space="preserve"> </w:t>
      </w:r>
      <w:r w:rsidR="000D4E27">
        <w:rPr>
          <w:rFonts w:ascii="Times New Roman" w:eastAsia="Times New Roman" w:hAnsi="Times New Roman"/>
        </w:rPr>
        <w:t>the</w:t>
      </w:r>
      <w:r w:rsidR="000D4E27" w:rsidRPr="00FF1B4A">
        <w:rPr>
          <w:rFonts w:ascii="Times New Roman" w:eastAsia="Times New Roman" w:hAnsi="Times New Roman"/>
        </w:rPr>
        <w:t xml:space="preserve"> </w:t>
      </w:r>
      <w:r w:rsidR="00522A28" w:rsidRPr="00FF1B4A">
        <w:rPr>
          <w:rFonts w:ascii="Times New Roman" w:eastAsia="Times New Roman" w:hAnsi="Times New Roman"/>
        </w:rPr>
        <w:t xml:space="preserve">pursuit of a research inquiry as </w:t>
      </w:r>
      <w:r w:rsidRPr="00FF1B4A">
        <w:rPr>
          <w:rFonts w:ascii="Times New Roman" w:eastAsia="Times New Roman" w:hAnsi="Times New Roman"/>
        </w:rPr>
        <w:t xml:space="preserve">part of </w:t>
      </w:r>
      <w:r w:rsidR="00DC5E2E">
        <w:rPr>
          <w:rFonts w:ascii="Times New Roman" w:eastAsia="Times New Roman" w:hAnsi="Times New Roman"/>
        </w:rPr>
        <w:t xml:space="preserve">the </w:t>
      </w:r>
      <w:r w:rsidRPr="00FF1B4A">
        <w:rPr>
          <w:rFonts w:ascii="Times New Roman" w:eastAsia="Times New Roman" w:hAnsi="Times New Roman"/>
        </w:rPr>
        <w:t>creative practice</w:t>
      </w:r>
      <w:r w:rsidR="00DC5E2E">
        <w:rPr>
          <w:rFonts w:ascii="Times New Roman" w:eastAsia="Times New Roman" w:hAnsi="Times New Roman"/>
        </w:rPr>
        <w:t xml:space="preserve">, </w:t>
      </w:r>
      <w:r w:rsidR="009C3EE4" w:rsidRPr="00FF1B4A">
        <w:rPr>
          <w:rFonts w:ascii="Times New Roman" w:eastAsia="Times New Roman" w:hAnsi="Times New Roman"/>
        </w:rPr>
        <w:t xml:space="preserve">as </w:t>
      </w:r>
      <w:r w:rsidR="00522A28" w:rsidRPr="00FF1B4A">
        <w:rPr>
          <w:rFonts w:ascii="Times New Roman" w:eastAsia="Times New Roman" w:hAnsi="Times New Roman"/>
        </w:rPr>
        <w:t>well as establishing “new knowledge” within a</w:t>
      </w:r>
      <w:r w:rsidRPr="00FF1B4A">
        <w:rPr>
          <w:rFonts w:ascii="Times New Roman" w:eastAsia="Times New Roman" w:hAnsi="Times New Roman"/>
        </w:rPr>
        <w:t xml:space="preserve"> “lineage of similar practices</w:t>
      </w:r>
      <w:r w:rsidR="00DC5E2E">
        <w:rPr>
          <w:rFonts w:ascii="Times New Roman" w:eastAsia="Times New Roman" w:hAnsi="Times New Roman"/>
        </w:rPr>
        <w:t xml:space="preserve">,” </w:t>
      </w:r>
      <w:r w:rsidR="009C3EE4" w:rsidRPr="00FF1B4A">
        <w:rPr>
          <w:rFonts w:ascii="Times New Roman" w:eastAsia="Times New Roman" w:hAnsi="Times New Roman"/>
        </w:rPr>
        <w:t>can</w:t>
      </w:r>
      <w:r w:rsidR="00522A28" w:rsidRPr="00FF1B4A">
        <w:rPr>
          <w:rFonts w:ascii="Times New Roman" w:eastAsia="Times New Roman" w:hAnsi="Times New Roman"/>
        </w:rPr>
        <w:t xml:space="preserve"> be considered as always already habitual. Our second methodological reversal</w:t>
      </w:r>
      <w:r w:rsidR="009C3EE4" w:rsidRPr="00FF1B4A">
        <w:rPr>
          <w:rFonts w:ascii="Times New Roman" w:eastAsia="Times New Roman" w:hAnsi="Times New Roman"/>
        </w:rPr>
        <w:t>,</w:t>
      </w:r>
      <w:r w:rsidR="00522A28" w:rsidRPr="00FF1B4A">
        <w:rPr>
          <w:rFonts w:ascii="Times New Roman" w:eastAsia="Times New Roman" w:hAnsi="Times New Roman"/>
        </w:rPr>
        <w:t xml:space="preserve"> therefore</w:t>
      </w:r>
      <w:r w:rsidR="009C3EE4" w:rsidRPr="00FF1B4A">
        <w:rPr>
          <w:rFonts w:ascii="Times New Roman" w:eastAsia="Times New Roman" w:hAnsi="Times New Roman"/>
        </w:rPr>
        <w:t>,</w:t>
      </w:r>
      <w:r w:rsidR="00522A28" w:rsidRPr="00FF1B4A">
        <w:rPr>
          <w:rFonts w:ascii="Times New Roman" w:eastAsia="Times New Roman" w:hAnsi="Times New Roman"/>
        </w:rPr>
        <w:t xml:space="preserve"> consists in a proposal to define our research question and related insights retrospectively as we reflect on our process. Thus we hope to further extend the process of defining practice-as-research as applying not only to novice practitioner-turned-researchers</w:t>
      </w:r>
      <w:r w:rsidR="00DC5E2E">
        <w:rPr>
          <w:rFonts w:ascii="Times New Roman" w:eastAsia="Times New Roman" w:hAnsi="Times New Roman"/>
        </w:rPr>
        <w:t>,</w:t>
      </w:r>
      <w:r w:rsidR="00522A28" w:rsidRPr="00FF1B4A">
        <w:rPr>
          <w:rFonts w:ascii="Times New Roman" w:eastAsia="Times New Roman" w:hAnsi="Times New Roman"/>
        </w:rPr>
        <w:t xml:space="preserve"> but also to those of us who have maintained parallel careers in academia and the industry for some time.</w:t>
      </w:r>
    </w:p>
    <w:p w14:paraId="6CAAE433" w14:textId="0D440627" w:rsidR="00B1664A" w:rsidRPr="00FF1B4A" w:rsidRDefault="00522A2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eastAsia="Times New Roman" w:hAnsi="Times New Roman"/>
        </w:rPr>
      </w:pPr>
      <w:r w:rsidRPr="00FF1B4A">
        <w:rPr>
          <w:rFonts w:ascii="Times New Roman" w:hAnsi="Times New Roman"/>
        </w:rPr>
        <w:t>In the U</w:t>
      </w:r>
      <w:r w:rsidR="007428FD" w:rsidRPr="00FF1B4A">
        <w:rPr>
          <w:rFonts w:ascii="Times New Roman" w:hAnsi="Times New Roman"/>
        </w:rPr>
        <w:t>nited Kingdom</w:t>
      </w:r>
      <w:r w:rsidRPr="00FF1B4A">
        <w:rPr>
          <w:rFonts w:ascii="Times New Roman" w:hAnsi="Times New Roman"/>
        </w:rPr>
        <w:t xml:space="preserve"> the notion of practice-as-research is considered a form of research activity</w:t>
      </w:r>
      <w:r w:rsidR="00BC7194">
        <w:rPr>
          <w:rFonts w:ascii="Times New Roman" w:hAnsi="Times New Roman"/>
        </w:rPr>
        <w:t>,</w:t>
      </w:r>
      <w:r w:rsidRPr="00FF1B4A">
        <w:rPr>
          <w:rFonts w:ascii="Times New Roman" w:hAnsi="Times New Roman"/>
        </w:rPr>
        <w:t xml:space="preserve"> and as such is restricted to the academic context. Nevertheless, the work of some contemporary theatre-makers</w:t>
      </w:r>
      <w:r w:rsidR="00497067" w:rsidRPr="00FF1B4A">
        <w:rPr>
          <w:rFonts w:ascii="Times New Roman" w:hAnsi="Times New Roman"/>
        </w:rPr>
        <w:t xml:space="preserve"> from a broader paradigm</w:t>
      </w:r>
      <w:r w:rsidRPr="00FF1B4A">
        <w:rPr>
          <w:rFonts w:ascii="Times New Roman" w:hAnsi="Times New Roman"/>
        </w:rPr>
        <w:t>, such as Tim Crouch, Andy Smith,</w:t>
      </w:r>
      <w:r w:rsidR="00107FFC" w:rsidRPr="0036148E">
        <w:rPr>
          <w:rFonts w:ascii="Times New Roman" w:hAnsi="Times New Roman"/>
          <w:vertAlign w:val="superscript"/>
        </w:rPr>
        <w:t>3</w:t>
      </w:r>
      <w:r w:rsidRPr="00FF1B4A">
        <w:rPr>
          <w:rFonts w:ascii="Times New Roman" w:hAnsi="Times New Roman"/>
        </w:rPr>
        <w:t xml:space="preserve"> Tim Etchells</w:t>
      </w:r>
      <w:r w:rsidR="001D7E0C">
        <w:rPr>
          <w:rFonts w:ascii="Times New Roman" w:hAnsi="Times New Roman"/>
        </w:rPr>
        <w:t>,</w:t>
      </w:r>
      <w:r w:rsidRPr="00FF1B4A">
        <w:rPr>
          <w:rFonts w:ascii="Times New Roman" w:hAnsi="Times New Roman"/>
        </w:rPr>
        <w:t xml:space="preserve"> or Chris Goode</w:t>
      </w:r>
      <w:r w:rsidR="001D7E0C">
        <w:rPr>
          <w:rFonts w:ascii="Times New Roman" w:hAnsi="Times New Roman"/>
        </w:rPr>
        <w:t>,</w:t>
      </w:r>
      <w:r w:rsidRPr="00FF1B4A">
        <w:rPr>
          <w:rFonts w:ascii="Times New Roman" w:hAnsi="Times New Roman"/>
        </w:rPr>
        <w:t xml:space="preserve"> can be seen to be motivated by certain epistemological concerns about the process of theatre-making itself, which although similar to the concerns of practice-as-research scholars, are not a priori framed </w:t>
      </w:r>
      <w:r w:rsidR="001D7E0C">
        <w:rPr>
          <w:rFonts w:ascii="Times New Roman" w:hAnsi="Times New Roman"/>
        </w:rPr>
        <w:t>with</w:t>
      </w:r>
      <w:r w:rsidRPr="00FF1B4A">
        <w:rPr>
          <w:rFonts w:ascii="Times New Roman" w:hAnsi="Times New Roman"/>
        </w:rPr>
        <w:t xml:space="preserve">in those terms. </w:t>
      </w:r>
      <w:r w:rsidRPr="00FF1B4A">
        <w:rPr>
          <w:rFonts w:ascii="Times New Roman" w:eastAsia="Times New Roman" w:hAnsi="Times New Roman"/>
        </w:rPr>
        <w:t xml:space="preserve">It is also worth noting that as far as the </w:t>
      </w:r>
      <w:r w:rsidR="001D7E0C">
        <w:rPr>
          <w:rFonts w:ascii="Times New Roman" w:eastAsia="Times New Roman" w:hAnsi="Times New Roman"/>
        </w:rPr>
        <w:t xml:space="preserve">UK </w:t>
      </w:r>
      <w:r w:rsidRPr="00FF1B4A">
        <w:rPr>
          <w:rFonts w:ascii="Times New Roman" w:eastAsia="Times New Roman" w:hAnsi="Times New Roman"/>
        </w:rPr>
        <w:t>practice of dramaturgy is concerned, the academic context seems to offer greater opportunities for developing new practices and discoveries than the professional theatre sector.</w:t>
      </w:r>
      <w:r w:rsidR="00107FFC" w:rsidRPr="0036148E">
        <w:rPr>
          <w:rFonts w:ascii="Times New Roman" w:eastAsia="Times New Roman" w:hAnsi="Times New Roman"/>
          <w:vertAlign w:val="superscript"/>
        </w:rPr>
        <w:t>4</w:t>
      </w:r>
      <w:r w:rsidRPr="00FF1B4A">
        <w:rPr>
          <w:rFonts w:ascii="Times New Roman" w:eastAsia="Times New Roman" w:hAnsi="Times New Roman"/>
        </w:rPr>
        <w:t xml:space="preserve"> </w:t>
      </w:r>
    </w:p>
    <w:p w14:paraId="73016805" w14:textId="6149EA6B" w:rsidR="0072589B" w:rsidRPr="00FF1B4A" w:rsidRDefault="00522A2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hAnsi="Times New Roman"/>
          <w:lang w:bidi="en-US"/>
        </w:rPr>
      </w:pPr>
      <w:r w:rsidRPr="00FF1B4A">
        <w:rPr>
          <w:rFonts w:ascii="Times New Roman" w:eastAsia="Times New Roman" w:hAnsi="Times New Roman"/>
        </w:rPr>
        <w:t xml:space="preserve">By elucidating our findings in </w:t>
      </w:r>
      <w:r w:rsidR="004E5B1E" w:rsidRPr="00FF1B4A">
        <w:rPr>
          <w:rFonts w:ascii="Times New Roman" w:eastAsia="Times New Roman" w:hAnsi="Times New Roman"/>
        </w:rPr>
        <w:t>this</w:t>
      </w:r>
      <w:r w:rsidRPr="00FF1B4A">
        <w:rPr>
          <w:rFonts w:ascii="Times New Roman" w:eastAsia="Times New Roman" w:hAnsi="Times New Roman"/>
        </w:rPr>
        <w:t xml:space="preserve"> essay we </w:t>
      </w:r>
      <w:r w:rsidR="00F20785" w:rsidRPr="00FF1B4A">
        <w:rPr>
          <w:rFonts w:ascii="Times New Roman" w:eastAsia="Times New Roman" w:hAnsi="Times New Roman"/>
        </w:rPr>
        <w:t>will</w:t>
      </w:r>
      <w:r w:rsidRPr="00FF1B4A">
        <w:rPr>
          <w:rFonts w:ascii="Times New Roman" w:eastAsia="Times New Roman" w:hAnsi="Times New Roman"/>
        </w:rPr>
        <w:t xml:space="preserve"> reiterate Nelson’s insistence on the importance of </w:t>
      </w:r>
      <w:r w:rsidR="001D7E0C">
        <w:rPr>
          <w:rFonts w:ascii="Times New Roman" w:eastAsia="Times New Roman" w:hAnsi="Times New Roman"/>
        </w:rPr>
        <w:t xml:space="preserve">the </w:t>
      </w:r>
      <w:r w:rsidRPr="00FF1B4A">
        <w:rPr>
          <w:rFonts w:ascii="Times New Roman" w:eastAsia="Times New Roman" w:hAnsi="Times New Roman"/>
        </w:rPr>
        <w:t>written articulation of relevant results. However, we would also like to res</w:t>
      </w:r>
      <w:r w:rsidR="004E072D" w:rsidRPr="00FF1B4A">
        <w:rPr>
          <w:rFonts w:ascii="Times New Roman" w:eastAsia="Times New Roman" w:hAnsi="Times New Roman"/>
        </w:rPr>
        <w:t>ort to the stipulation of the Practice as Research in Performance</w:t>
      </w:r>
      <w:r w:rsidRPr="00FF1B4A">
        <w:rPr>
          <w:rFonts w:ascii="Times New Roman" w:eastAsia="Times New Roman" w:hAnsi="Times New Roman"/>
        </w:rPr>
        <w:t xml:space="preserve"> </w:t>
      </w:r>
      <w:r w:rsidR="004E072D" w:rsidRPr="00FF1B4A">
        <w:rPr>
          <w:rFonts w:ascii="Times New Roman" w:eastAsia="Times New Roman" w:hAnsi="Times New Roman"/>
        </w:rPr>
        <w:t>(</w:t>
      </w:r>
      <w:r w:rsidRPr="00FF1B4A">
        <w:rPr>
          <w:rFonts w:ascii="Times New Roman" w:eastAsia="Times New Roman" w:hAnsi="Times New Roman"/>
        </w:rPr>
        <w:t>PARIP</w:t>
      </w:r>
      <w:r w:rsidR="004E072D" w:rsidRPr="00FF1B4A">
        <w:rPr>
          <w:rFonts w:ascii="Times New Roman" w:eastAsia="Times New Roman" w:hAnsi="Times New Roman"/>
        </w:rPr>
        <w:t>) project</w:t>
      </w:r>
      <w:r w:rsidR="001D7E0C">
        <w:rPr>
          <w:rFonts w:ascii="Times New Roman" w:eastAsia="Times New Roman" w:hAnsi="Times New Roman"/>
        </w:rPr>
        <w:t xml:space="preserve"> </w:t>
      </w:r>
      <w:r w:rsidR="001D7E0C" w:rsidRPr="00FF1B4A">
        <w:rPr>
          <w:rFonts w:ascii="Times New Roman" w:hAnsi="Times New Roman"/>
          <w:lang w:bidi="en-US"/>
        </w:rPr>
        <w:t xml:space="preserve">that “certain epistemological issues can only </w:t>
      </w:r>
      <w:r w:rsidR="001D7E0C" w:rsidRPr="00FF1B4A">
        <w:rPr>
          <w:rFonts w:ascii="Times New Roman" w:hAnsi="Times New Roman"/>
          <w:lang w:bidi="en-US"/>
        </w:rPr>
        <w:lastRenderedPageBreak/>
        <w:t>be addressed in and through practice, rather than through traditional critical writing based research” (</w:t>
      </w:r>
      <w:r w:rsidR="001D7E0C">
        <w:rPr>
          <w:rFonts w:ascii="Times New Roman" w:hAnsi="Times New Roman"/>
          <w:lang w:bidi="en-US"/>
        </w:rPr>
        <w:t>n.p.</w:t>
      </w:r>
      <w:r w:rsidR="001D7E0C" w:rsidRPr="00FF1B4A">
        <w:rPr>
          <w:rFonts w:ascii="Times New Roman" w:hAnsi="Times New Roman"/>
          <w:lang w:bidi="en-US"/>
        </w:rPr>
        <w:t>).</w:t>
      </w:r>
      <w:r w:rsidR="00107FFC" w:rsidRPr="0036148E">
        <w:rPr>
          <w:rFonts w:ascii="Times New Roman" w:hAnsi="Times New Roman"/>
          <w:vertAlign w:val="superscript"/>
          <w:lang w:bidi="en-US"/>
        </w:rPr>
        <w:t>5</w:t>
      </w:r>
      <w:r w:rsidR="004E072D" w:rsidRPr="00FF1B4A">
        <w:rPr>
          <w:rFonts w:ascii="Times New Roman" w:eastAsia="Times New Roman" w:hAnsi="Times New Roman"/>
        </w:rPr>
        <w:t xml:space="preserve"> </w:t>
      </w:r>
    </w:p>
    <w:p w14:paraId="18006C73" w14:textId="7EE4B313" w:rsidR="00A34417" w:rsidRPr="00FF1B4A" w:rsidRDefault="00A34417"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hAnsi="Times New Roman"/>
          <w:lang w:bidi="en-US"/>
        </w:rPr>
      </w:pPr>
      <w:r w:rsidRPr="00FF1B4A">
        <w:rPr>
          <w:rFonts w:ascii="Times New Roman" w:hAnsi="Times New Roman"/>
          <w:lang w:bidi="en-US"/>
        </w:rPr>
        <w:t>In the sections that follow we will first explain the genesis of the project</w:t>
      </w:r>
      <w:r w:rsidR="00072775">
        <w:rPr>
          <w:rFonts w:ascii="Times New Roman" w:hAnsi="Times New Roman"/>
          <w:lang w:bidi="en-US"/>
        </w:rPr>
        <w:t xml:space="preserve">: </w:t>
      </w:r>
      <w:r w:rsidR="004E5B1E" w:rsidRPr="00FF1B4A">
        <w:rPr>
          <w:rFonts w:ascii="Times New Roman" w:hAnsi="Times New Roman"/>
          <w:lang w:bidi="en-US"/>
        </w:rPr>
        <w:t>the</w:t>
      </w:r>
      <w:r w:rsidRPr="00FF1B4A">
        <w:rPr>
          <w:rFonts w:ascii="Times New Roman" w:hAnsi="Times New Roman"/>
          <w:lang w:bidi="en-US"/>
        </w:rPr>
        <w:t xml:space="preserve"> way in which the circumstances of commission and the group composition determined the overall authorial approach. A detailed discussion of the dramaturgical </w:t>
      </w:r>
      <w:r w:rsidR="00117471" w:rsidRPr="00FF1B4A">
        <w:rPr>
          <w:rFonts w:ascii="Times New Roman" w:hAnsi="Times New Roman"/>
          <w:lang w:bidi="en-US"/>
        </w:rPr>
        <w:t>and the directorial process</w:t>
      </w:r>
      <w:r w:rsidRPr="00FF1B4A">
        <w:rPr>
          <w:rFonts w:ascii="Times New Roman" w:hAnsi="Times New Roman"/>
          <w:lang w:bidi="en-US"/>
        </w:rPr>
        <w:t xml:space="preserve"> will address the way</w:t>
      </w:r>
      <w:r w:rsidR="00117471" w:rsidRPr="00FF1B4A">
        <w:rPr>
          <w:rFonts w:ascii="Times New Roman" w:hAnsi="Times New Roman"/>
          <w:lang w:bidi="en-US"/>
        </w:rPr>
        <w:t>s</w:t>
      </w:r>
      <w:r w:rsidRPr="00FF1B4A">
        <w:rPr>
          <w:rFonts w:ascii="Times New Roman" w:hAnsi="Times New Roman"/>
          <w:lang w:bidi="en-US"/>
        </w:rPr>
        <w:t xml:space="preserve"> in which the Aristotelian elements of time and space were </w:t>
      </w:r>
      <w:r w:rsidR="00117471" w:rsidRPr="00FF1B4A">
        <w:rPr>
          <w:rFonts w:ascii="Times New Roman" w:hAnsi="Times New Roman"/>
          <w:lang w:bidi="en-US"/>
        </w:rPr>
        <w:t xml:space="preserve">eventually </w:t>
      </w:r>
      <w:r w:rsidRPr="00FF1B4A">
        <w:rPr>
          <w:rFonts w:ascii="Times New Roman" w:hAnsi="Times New Roman"/>
          <w:lang w:bidi="en-US"/>
        </w:rPr>
        <w:t>subjected to a postdramatic paradigm</w:t>
      </w:r>
      <w:r w:rsidR="00117471" w:rsidRPr="00FF1B4A">
        <w:rPr>
          <w:rFonts w:ascii="Times New Roman" w:hAnsi="Times New Roman"/>
          <w:lang w:bidi="en-US"/>
        </w:rPr>
        <w:t xml:space="preserve"> in creating this musical. An account of the writer’s process</w:t>
      </w:r>
      <w:r w:rsidRPr="00FF1B4A">
        <w:rPr>
          <w:rFonts w:ascii="Times New Roman" w:hAnsi="Times New Roman"/>
          <w:lang w:bidi="en-US"/>
        </w:rPr>
        <w:t xml:space="preserve"> </w:t>
      </w:r>
      <w:r w:rsidR="00117471" w:rsidRPr="00FF1B4A">
        <w:rPr>
          <w:rFonts w:ascii="Times New Roman" w:hAnsi="Times New Roman"/>
          <w:lang w:bidi="en-US"/>
        </w:rPr>
        <w:t xml:space="preserve">examines </w:t>
      </w:r>
      <w:r w:rsidRPr="00FF1B4A">
        <w:rPr>
          <w:rFonts w:ascii="Times New Roman" w:hAnsi="Times New Roman"/>
          <w:lang w:bidi="en-US"/>
        </w:rPr>
        <w:t>the ways in</w:t>
      </w:r>
      <w:r w:rsidR="00F87E21" w:rsidRPr="00FF1B4A">
        <w:rPr>
          <w:rFonts w:ascii="Times New Roman" w:hAnsi="Times New Roman"/>
          <w:lang w:bidi="en-US"/>
        </w:rPr>
        <w:t xml:space="preserve"> which the historical research about the given time and space was narrativized</w:t>
      </w:r>
      <w:r w:rsidR="00B8050F" w:rsidRPr="00FF1B4A">
        <w:rPr>
          <w:rFonts w:ascii="Times New Roman" w:hAnsi="Times New Roman"/>
          <w:lang w:bidi="en-US"/>
        </w:rPr>
        <w:t>,</w:t>
      </w:r>
      <w:r w:rsidR="00F87E21" w:rsidRPr="00FF1B4A">
        <w:rPr>
          <w:rFonts w:ascii="Times New Roman" w:hAnsi="Times New Roman"/>
          <w:lang w:bidi="en-US"/>
        </w:rPr>
        <w:t xml:space="preserve"> and the way in which the myth of Icarus was adapted</w:t>
      </w:r>
      <w:r w:rsidR="00117471" w:rsidRPr="00FF1B4A">
        <w:rPr>
          <w:rFonts w:ascii="Times New Roman" w:hAnsi="Times New Roman"/>
          <w:lang w:bidi="en-US"/>
        </w:rPr>
        <w:t xml:space="preserve"> into a predetermined</w:t>
      </w:r>
      <w:r w:rsidR="00F87E21" w:rsidRPr="00FF1B4A">
        <w:rPr>
          <w:rFonts w:ascii="Times New Roman" w:hAnsi="Times New Roman"/>
          <w:lang w:bidi="en-US"/>
        </w:rPr>
        <w:t xml:space="preserve"> framework. This is followed by a discussion of the directorial process </w:t>
      </w:r>
      <w:r w:rsidR="00072775">
        <w:rPr>
          <w:rFonts w:ascii="Times New Roman" w:hAnsi="Times New Roman"/>
          <w:lang w:bidi="en-US"/>
        </w:rPr>
        <w:t>that</w:t>
      </w:r>
      <w:r w:rsidR="00072775" w:rsidRPr="00FF1B4A">
        <w:rPr>
          <w:rFonts w:ascii="Times New Roman" w:hAnsi="Times New Roman"/>
          <w:lang w:bidi="en-US"/>
        </w:rPr>
        <w:t xml:space="preserve"> </w:t>
      </w:r>
      <w:r w:rsidR="00F87E21" w:rsidRPr="00FF1B4A">
        <w:rPr>
          <w:rFonts w:ascii="Times New Roman" w:hAnsi="Times New Roman"/>
          <w:lang w:bidi="en-US"/>
        </w:rPr>
        <w:t xml:space="preserve">combined strategies of </w:t>
      </w:r>
      <w:r w:rsidR="00117471" w:rsidRPr="00FF1B4A">
        <w:rPr>
          <w:rFonts w:ascii="Times New Roman" w:hAnsi="Times New Roman"/>
          <w:lang w:bidi="en-US"/>
        </w:rPr>
        <w:t xml:space="preserve">spatial architecture and </w:t>
      </w:r>
      <w:r w:rsidR="00B8050F" w:rsidRPr="00FF1B4A">
        <w:rPr>
          <w:rFonts w:ascii="Times New Roman" w:hAnsi="Times New Roman"/>
          <w:lang w:bidi="en-US"/>
        </w:rPr>
        <w:t>“</w:t>
      </w:r>
      <w:r w:rsidR="00F87E21" w:rsidRPr="00FF1B4A">
        <w:rPr>
          <w:rFonts w:ascii="Times New Roman" w:hAnsi="Times New Roman"/>
          <w:lang w:bidi="en-US"/>
        </w:rPr>
        <w:t>musicalization</w:t>
      </w:r>
      <w:r w:rsidR="00B8050F" w:rsidRPr="00FF1B4A">
        <w:rPr>
          <w:rFonts w:ascii="Times New Roman" w:hAnsi="Times New Roman"/>
          <w:lang w:bidi="en-US"/>
        </w:rPr>
        <w:t>”</w:t>
      </w:r>
      <w:r w:rsidR="00F87E21" w:rsidRPr="00FF1B4A">
        <w:rPr>
          <w:rFonts w:ascii="Times New Roman" w:hAnsi="Times New Roman"/>
          <w:lang w:bidi="en-US"/>
        </w:rPr>
        <w:t xml:space="preserve"> </w:t>
      </w:r>
      <w:r w:rsidR="00117471" w:rsidRPr="00FF1B4A">
        <w:rPr>
          <w:rFonts w:ascii="Times New Roman" w:hAnsi="Times New Roman"/>
          <w:lang w:bidi="en-US"/>
        </w:rPr>
        <w:t xml:space="preserve">in </w:t>
      </w:r>
      <w:r w:rsidR="00F87E21" w:rsidRPr="00FF1B4A">
        <w:rPr>
          <w:rFonts w:ascii="Times New Roman" w:hAnsi="Times New Roman"/>
          <w:lang w:bidi="en-US"/>
        </w:rPr>
        <w:t>creating a mise</w:t>
      </w:r>
      <w:r w:rsidR="00072775">
        <w:rPr>
          <w:rFonts w:ascii="Times New Roman" w:hAnsi="Times New Roman"/>
          <w:lang w:bidi="en-US"/>
        </w:rPr>
        <w:t xml:space="preserve"> </w:t>
      </w:r>
      <w:r w:rsidR="00F87E21" w:rsidRPr="00FF1B4A">
        <w:rPr>
          <w:rFonts w:ascii="Times New Roman" w:hAnsi="Times New Roman"/>
          <w:lang w:bidi="en-US"/>
        </w:rPr>
        <w:t>en</w:t>
      </w:r>
      <w:r w:rsidR="00072775">
        <w:rPr>
          <w:rFonts w:ascii="Times New Roman" w:hAnsi="Times New Roman"/>
          <w:lang w:bidi="en-US"/>
        </w:rPr>
        <w:t xml:space="preserve"> </w:t>
      </w:r>
      <w:r w:rsidR="00072775" w:rsidRPr="00FF1B4A">
        <w:rPr>
          <w:rFonts w:ascii="Times New Roman" w:hAnsi="Times New Roman"/>
          <w:lang w:bidi="en-US"/>
        </w:rPr>
        <w:t>sc</w:t>
      </w:r>
      <w:r w:rsidR="00072775">
        <w:rPr>
          <w:rFonts w:ascii="Times New Roman" w:hAnsi="Times New Roman"/>
          <w:lang w:bidi="en-US"/>
        </w:rPr>
        <w:t>è</w:t>
      </w:r>
      <w:r w:rsidR="00072775" w:rsidRPr="00FF1B4A">
        <w:rPr>
          <w:rFonts w:ascii="Times New Roman" w:hAnsi="Times New Roman"/>
          <w:lang w:bidi="en-US"/>
        </w:rPr>
        <w:t>ne</w:t>
      </w:r>
      <w:r w:rsidR="00F87E21" w:rsidRPr="00FF1B4A">
        <w:rPr>
          <w:rFonts w:ascii="Times New Roman" w:hAnsi="Times New Roman"/>
          <w:lang w:bidi="en-US"/>
        </w:rPr>
        <w:t>.</w:t>
      </w:r>
      <w:r w:rsidR="00117471" w:rsidRPr="00FF1B4A">
        <w:rPr>
          <w:rFonts w:ascii="Times New Roman" w:hAnsi="Times New Roman"/>
          <w:lang w:bidi="en-US"/>
        </w:rPr>
        <w:t xml:space="preserve"> Fina</w:t>
      </w:r>
      <w:r w:rsidR="00F87E21" w:rsidRPr="00FF1B4A">
        <w:rPr>
          <w:rFonts w:ascii="Times New Roman" w:hAnsi="Times New Roman"/>
          <w:lang w:bidi="en-US"/>
        </w:rPr>
        <w:t xml:space="preserve">lly, relevant conclusions </w:t>
      </w:r>
      <w:r w:rsidR="00117471" w:rsidRPr="00FF1B4A">
        <w:rPr>
          <w:rFonts w:ascii="Times New Roman" w:hAnsi="Times New Roman"/>
          <w:lang w:bidi="en-US"/>
        </w:rPr>
        <w:t xml:space="preserve">concerning reversals to the conventional theatre-making and practice-as-research processes </w:t>
      </w:r>
      <w:r w:rsidR="00F87E21" w:rsidRPr="00FF1B4A">
        <w:rPr>
          <w:rFonts w:ascii="Times New Roman" w:hAnsi="Times New Roman"/>
          <w:lang w:bidi="en-US"/>
        </w:rPr>
        <w:t>will be highlighted</w:t>
      </w:r>
      <w:r w:rsidR="00072775">
        <w:rPr>
          <w:rFonts w:ascii="Times New Roman" w:hAnsi="Times New Roman"/>
          <w:lang w:bidi="en-US"/>
        </w:rPr>
        <w:t xml:space="preserve"> (fig. 1).</w:t>
      </w:r>
    </w:p>
    <w:p w14:paraId="2230B1E9" w14:textId="77777777" w:rsidR="00A674AD" w:rsidRPr="00FF1B4A" w:rsidRDefault="00A674AD"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720"/>
        <w:rPr>
          <w:rFonts w:ascii="Times New Roman" w:hAnsi="Times New Roman"/>
        </w:rPr>
      </w:pPr>
    </w:p>
    <w:p w14:paraId="4125EAF8" w14:textId="5491E426" w:rsidR="00A674AD" w:rsidRPr="00AA56E5" w:rsidRDefault="00D60232"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hAnsi="Times New Roman"/>
        </w:rPr>
      </w:pPr>
      <w:r>
        <w:rPr>
          <w:rFonts w:ascii="Times New Roman" w:hAnsi="Times New Roman"/>
        </w:rPr>
        <w:t>&lt;A&gt;</w:t>
      </w:r>
      <w:r w:rsidR="00114A33" w:rsidRPr="0036148E">
        <w:rPr>
          <w:rFonts w:ascii="Times New Roman" w:hAnsi="Times New Roman"/>
        </w:rPr>
        <w:t xml:space="preserve">Points of </w:t>
      </w:r>
      <w:r>
        <w:rPr>
          <w:rFonts w:ascii="Times New Roman" w:hAnsi="Times New Roman"/>
        </w:rPr>
        <w:t>D</w:t>
      </w:r>
      <w:r w:rsidRPr="00074244">
        <w:rPr>
          <w:rFonts w:ascii="Times New Roman" w:hAnsi="Times New Roman"/>
        </w:rPr>
        <w:t>eparture</w:t>
      </w:r>
    </w:p>
    <w:p w14:paraId="66B41631" w14:textId="41048408" w:rsidR="00A674AD" w:rsidRDefault="00040A17" w:rsidP="00FF1B4A">
      <w:pPr>
        <w:spacing w:line="360" w:lineRule="auto"/>
        <w:ind w:firstLine="720"/>
        <w:rPr>
          <w:rFonts w:ascii="Times New Roman" w:eastAsia="Times New Roman" w:hAnsi="Times New Roman"/>
        </w:rPr>
      </w:pPr>
      <w:r w:rsidRPr="00FF1B4A">
        <w:rPr>
          <w:rFonts w:ascii="Times New Roman" w:eastAsiaTheme="minorHAnsi" w:hAnsi="Times New Roman"/>
          <w:bCs/>
        </w:rPr>
        <w:t>I</w:t>
      </w:r>
      <w:r w:rsidR="00522A28" w:rsidRPr="00FF1B4A">
        <w:rPr>
          <w:rFonts w:ascii="Times New Roman" w:eastAsiaTheme="minorHAnsi" w:hAnsi="Times New Roman"/>
          <w:bCs/>
        </w:rPr>
        <w:t>n the process of</w:t>
      </w:r>
      <w:r w:rsidR="00522A28" w:rsidRPr="00FF1B4A">
        <w:rPr>
          <w:rFonts w:ascii="Times New Roman" w:hAnsi="Times New Roman"/>
        </w:rPr>
        <w:t xml:space="preserve"> being commissioned to create a narrative framework and a series of song lyrics for the piece</w:t>
      </w:r>
      <w:r w:rsidR="00014B73" w:rsidRPr="00FF1B4A">
        <w:rPr>
          <w:rFonts w:ascii="Times New Roman" w:hAnsi="Times New Roman"/>
        </w:rPr>
        <w:t xml:space="preserve">, </w:t>
      </w:r>
      <w:r w:rsidRPr="00FF1B4A">
        <w:rPr>
          <w:rFonts w:ascii="Times New Roman" w:eastAsiaTheme="minorHAnsi" w:hAnsi="Times New Roman"/>
          <w:bCs/>
        </w:rPr>
        <w:t xml:space="preserve">as part of her dramaturgical methodology </w:t>
      </w:r>
      <w:r w:rsidR="00014B73" w:rsidRPr="00FF1B4A">
        <w:rPr>
          <w:rFonts w:ascii="Times New Roman" w:eastAsiaTheme="minorHAnsi" w:hAnsi="Times New Roman"/>
          <w:bCs/>
        </w:rPr>
        <w:t>Radosavljević</w:t>
      </w:r>
      <w:r w:rsidR="00522A28" w:rsidRPr="00FF1B4A">
        <w:rPr>
          <w:rFonts w:ascii="Times New Roman" w:hAnsi="Times New Roman"/>
        </w:rPr>
        <w:t xml:space="preserve"> requested five key images that Rodosthenous wanted to see in the show. </w:t>
      </w:r>
      <w:r w:rsidR="00014B73" w:rsidRPr="00FF1B4A">
        <w:rPr>
          <w:rFonts w:ascii="Times New Roman" w:eastAsia="Times New Roman" w:hAnsi="Times New Roman"/>
        </w:rPr>
        <w:t xml:space="preserve">Rodosthenous provided </w:t>
      </w:r>
      <w:r w:rsidR="00F87E21" w:rsidRPr="00FF1B4A">
        <w:rPr>
          <w:rFonts w:ascii="Times New Roman" w:eastAsia="Times New Roman" w:hAnsi="Times New Roman"/>
        </w:rPr>
        <w:t>the following</w:t>
      </w:r>
      <w:r w:rsidR="00522A28" w:rsidRPr="00FF1B4A">
        <w:rPr>
          <w:rFonts w:ascii="Times New Roman" w:eastAsia="Times New Roman" w:hAnsi="Times New Roman"/>
        </w:rPr>
        <w:t xml:space="preserve">: </w:t>
      </w:r>
    </w:p>
    <w:p w14:paraId="153908F4" w14:textId="4819260C" w:rsidR="00D60232" w:rsidRPr="00FF1B4A" w:rsidRDefault="00D60232" w:rsidP="0036148E">
      <w:pPr>
        <w:spacing w:line="360" w:lineRule="auto"/>
        <w:rPr>
          <w:rFonts w:ascii="Times New Roman" w:eastAsia="Times New Roman" w:hAnsi="Times New Roman"/>
          <w:i/>
        </w:rPr>
      </w:pPr>
      <w:r>
        <w:rPr>
          <w:rFonts w:ascii="Times New Roman" w:eastAsia="Times New Roman" w:hAnsi="Times New Roman"/>
        </w:rPr>
        <w:t>&lt;BL&gt;</w:t>
      </w:r>
    </w:p>
    <w:p w14:paraId="25C4376F" w14:textId="425EAC41" w:rsidR="00A674AD" w:rsidRPr="00FF1B4A" w:rsidRDefault="00BD681C" w:rsidP="0036148E">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t</w:t>
      </w:r>
      <w:r w:rsidRPr="00FF1B4A">
        <w:rPr>
          <w:rFonts w:ascii="Times New Roman" w:eastAsia="Times New Roman" w:hAnsi="Times New Roman"/>
        </w:rPr>
        <w:t xml:space="preserve">hree </w:t>
      </w:r>
      <w:r w:rsidR="00522A28" w:rsidRPr="00FF1B4A">
        <w:rPr>
          <w:rFonts w:ascii="Times New Roman" w:eastAsia="Times New Roman" w:hAnsi="Times New Roman"/>
        </w:rPr>
        <w:t>young men landing a</w:t>
      </w:r>
      <w:r w:rsidR="00A84621">
        <w:rPr>
          <w:rFonts w:ascii="Times New Roman" w:eastAsia="Times New Roman" w:hAnsi="Times New Roman"/>
        </w:rPr>
        <w:t>n air</w:t>
      </w:r>
      <w:r w:rsidR="00522A28" w:rsidRPr="00FF1B4A">
        <w:rPr>
          <w:rFonts w:ascii="Times New Roman" w:eastAsia="Times New Roman" w:hAnsi="Times New Roman"/>
        </w:rPr>
        <w:t>plane</w:t>
      </w:r>
      <w:r w:rsidR="00A84621">
        <w:rPr>
          <w:rFonts w:ascii="Times New Roman" w:eastAsia="Times New Roman" w:hAnsi="Times New Roman"/>
        </w:rPr>
        <w:t>;</w:t>
      </w:r>
    </w:p>
    <w:p w14:paraId="738F6ACC" w14:textId="16AE9F11" w:rsidR="00A674AD" w:rsidRPr="00FF1B4A" w:rsidRDefault="00A84621" w:rsidP="0036148E">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a</w:t>
      </w:r>
      <w:r w:rsidRPr="00FF1B4A">
        <w:rPr>
          <w:rFonts w:ascii="Times New Roman" w:eastAsia="Times New Roman" w:hAnsi="Times New Roman"/>
        </w:rPr>
        <w:t xml:space="preserve"> </w:t>
      </w:r>
      <w:r w:rsidR="00522A28" w:rsidRPr="00FF1B4A">
        <w:rPr>
          <w:rFonts w:ascii="Times New Roman" w:eastAsia="Times New Roman" w:hAnsi="Times New Roman"/>
        </w:rPr>
        <w:t>woman giving a toy airplane to a young boy at Christmas</w:t>
      </w:r>
      <w:r>
        <w:rPr>
          <w:rFonts w:ascii="Times New Roman" w:eastAsia="Times New Roman" w:hAnsi="Times New Roman"/>
        </w:rPr>
        <w:t>;</w:t>
      </w:r>
    </w:p>
    <w:p w14:paraId="60010D44" w14:textId="145F3D6C" w:rsidR="00A674AD" w:rsidRPr="00FF1B4A" w:rsidRDefault="00A84621" w:rsidP="0036148E">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a</w:t>
      </w:r>
      <w:r w:rsidRPr="00FF1B4A">
        <w:rPr>
          <w:rFonts w:ascii="Times New Roman" w:eastAsia="Times New Roman" w:hAnsi="Times New Roman"/>
        </w:rPr>
        <w:t xml:space="preserve"> </w:t>
      </w:r>
      <w:r w:rsidR="00522A28" w:rsidRPr="00FF1B4A">
        <w:rPr>
          <w:rFonts w:ascii="Times New Roman" w:eastAsia="Times New Roman" w:hAnsi="Times New Roman"/>
        </w:rPr>
        <w:t>stewardess and a young man having an affair in a hotel room</w:t>
      </w:r>
      <w:r>
        <w:rPr>
          <w:rFonts w:ascii="Times New Roman" w:eastAsia="Times New Roman" w:hAnsi="Times New Roman"/>
        </w:rPr>
        <w:t>;</w:t>
      </w:r>
    </w:p>
    <w:p w14:paraId="2366DEF8" w14:textId="7BC2D483" w:rsidR="00A674AD" w:rsidRPr="00FF1B4A" w:rsidRDefault="00A84621" w:rsidP="0036148E">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a</w:t>
      </w:r>
      <w:r w:rsidRPr="00FF1B4A">
        <w:rPr>
          <w:rFonts w:ascii="Times New Roman" w:eastAsia="Times New Roman" w:hAnsi="Times New Roman"/>
        </w:rPr>
        <w:t xml:space="preserve"> </w:t>
      </w:r>
      <w:r w:rsidR="00522A28" w:rsidRPr="00FF1B4A">
        <w:rPr>
          <w:rFonts w:ascii="Times New Roman" w:eastAsia="Times New Roman" w:hAnsi="Times New Roman"/>
        </w:rPr>
        <w:t>woman being lifted by three young men</w:t>
      </w:r>
      <w:r>
        <w:rPr>
          <w:rFonts w:ascii="Times New Roman" w:eastAsia="Times New Roman" w:hAnsi="Times New Roman"/>
        </w:rPr>
        <w:t>,</w:t>
      </w:r>
      <w:r w:rsidR="00522A28" w:rsidRPr="00FF1B4A">
        <w:rPr>
          <w:rFonts w:ascii="Times New Roman" w:eastAsia="Times New Roman" w:hAnsi="Times New Roman"/>
        </w:rPr>
        <w:t xml:space="preserve"> mirroring Herbert Draper’s painting </w:t>
      </w:r>
      <w:r w:rsidR="00522A28" w:rsidRPr="00FF1B4A">
        <w:rPr>
          <w:rFonts w:ascii="Times New Roman" w:eastAsia="Times New Roman" w:hAnsi="Times New Roman"/>
          <w:i/>
        </w:rPr>
        <w:t xml:space="preserve">Lament of Icarus </w:t>
      </w:r>
      <w:r w:rsidR="00522A28" w:rsidRPr="00FF1B4A">
        <w:rPr>
          <w:rFonts w:ascii="Times New Roman" w:eastAsia="Times New Roman" w:hAnsi="Times New Roman"/>
        </w:rPr>
        <w:t>(1898)</w:t>
      </w:r>
      <w:r w:rsidR="00107FFC">
        <w:rPr>
          <w:rFonts w:ascii="Times New Roman" w:eastAsia="Times New Roman" w:hAnsi="Times New Roman"/>
        </w:rPr>
        <w:t>;</w:t>
      </w:r>
      <w:r>
        <w:rPr>
          <w:rFonts w:ascii="Times New Roman" w:eastAsia="Times New Roman" w:hAnsi="Times New Roman"/>
        </w:rPr>
        <w:t xml:space="preserve"> and</w:t>
      </w:r>
    </w:p>
    <w:p w14:paraId="3C848DD6" w14:textId="13660EE4" w:rsidR="00A674AD" w:rsidRPr="00FF1B4A" w:rsidRDefault="00A84621" w:rsidP="0036148E">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t</w:t>
      </w:r>
      <w:r w:rsidRPr="00FF1B4A">
        <w:rPr>
          <w:rFonts w:ascii="Times New Roman" w:eastAsia="Times New Roman" w:hAnsi="Times New Roman"/>
        </w:rPr>
        <w:t xml:space="preserve">hree </w:t>
      </w:r>
      <w:r w:rsidR="00522A28" w:rsidRPr="00FF1B4A">
        <w:rPr>
          <w:rFonts w:ascii="Times New Roman" w:eastAsia="Times New Roman" w:hAnsi="Times New Roman"/>
        </w:rPr>
        <w:t>young men on the airport runway smoking.</w:t>
      </w:r>
    </w:p>
    <w:p w14:paraId="444217FE" w14:textId="0284D8DE" w:rsidR="00A674AD" w:rsidRPr="00FF1B4A" w:rsidRDefault="00A027E0"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&lt;\BL&gt;</w:t>
      </w:r>
    </w:p>
    <w:p w14:paraId="50C6B872" w14:textId="2CE55C79" w:rsidR="00A674AD" w:rsidRPr="00FF1B4A" w:rsidRDefault="007F03AD" w:rsidP="003614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b/>
        </w:rPr>
      </w:pPr>
      <w:r>
        <w:rPr>
          <w:rFonts w:ascii="Times New Roman" w:eastAsia="Times New Roman" w:hAnsi="Times New Roman"/>
        </w:rPr>
        <w:t>&lt;no ¶ indent&gt;</w:t>
      </w:r>
      <w:r w:rsidR="00634221" w:rsidRPr="00FF1B4A">
        <w:rPr>
          <w:rFonts w:ascii="Times New Roman" w:eastAsia="Times New Roman" w:hAnsi="Times New Roman"/>
        </w:rPr>
        <w:t xml:space="preserve">In addition to the given title, the </w:t>
      </w:r>
      <w:r w:rsidR="00E874D1" w:rsidRPr="00FF1B4A">
        <w:rPr>
          <w:rFonts w:ascii="Times New Roman" w:eastAsia="Times New Roman" w:hAnsi="Times New Roman"/>
        </w:rPr>
        <w:t xml:space="preserve">context of the </w:t>
      </w:r>
      <w:r w:rsidR="00634221" w:rsidRPr="00FF1B4A">
        <w:rPr>
          <w:rFonts w:ascii="Times New Roman" w:eastAsia="Times New Roman" w:hAnsi="Times New Roman"/>
        </w:rPr>
        <w:t>Fall of the</w:t>
      </w:r>
      <w:r>
        <w:rPr>
          <w:rFonts w:ascii="Times New Roman" w:eastAsia="Times New Roman" w:hAnsi="Times New Roman"/>
        </w:rPr>
        <w:t xml:space="preserve"> Berlin</w:t>
      </w:r>
      <w:r w:rsidR="00634221" w:rsidRPr="00FF1B4A">
        <w:rPr>
          <w:rFonts w:ascii="Times New Roman" w:eastAsia="Times New Roman" w:hAnsi="Times New Roman"/>
        </w:rPr>
        <w:t xml:space="preserve"> Wall celebrations</w:t>
      </w:r>
      <w:r>
        <w:rPr>
          <w:rFonts w:ascii="Times New Roman" w:eastAsia="Times New Roman" w:hAnsi="Times New Roman"/>
        </w:rPr>
        <w:t>,</w:t>
      </w:r>
      <w:r w:rsidR="00634221" w:rsidRPr="00FF1B4A">
        <w:rPr>
          <w:rFonts w:ascii="Times New Roman" w:eastAsia="Times New Roman" w:hAnsi="Times New Roman"/>
        </w:rPr>
        <w:t xml:space="preserve"> and the predetermined set of five images, t</w:t>
      </w:r>
      <w:r w:rsidR="00522A28" w:rsidRPr="00FF1B4A">
        <w:rPr>
          <w:rFonts w:ascii="Times New Roman" w:eastAsia="Times New Roman" w:hAnsi="Times New Roman"/>
        </w:rPr>
        <w:t xml:space="preserve">here was an additional set of </w:t>
      </w:r>
      <w:r w:rsidR="00E874D1" w:rsidRPr="00FF1B4A">
        <w:rPr>
          <w:rFonts w:ascii="Times New Roman" w:eastAsia="Times New Roman" w:hAnsi="Times New Roman"/>
        </w:rPr>
        <w:t xml:space="preserve">creative </w:t>
      </w:r>
      <w:r w:rsidR="00522A28" w:rsidRPr="00FF1B4A">
        <w:rPr>
          <w:rFonts w:ascii="Times New Roman" w:eastAsia="Times New Roman" w:hAnsi="Times New Roman"/>
        </w:rPr>
        <w:t>constraints</w:t>
      </w:r>
      <w:r>
        <w:rPr>
          <w:rFonts w:ascii="Times New Roman" w:eastAsia="Times New Roman" w:hAnsi="Times New Roman"/>
        </w:rPr>
        <w:t xml:space="preserve">, </w:t>
      </w:r>
      <w:r w:rsidR="00522A28" w:rsidRPr="00FF1B4A">
        <w:rPr>
          <w:rFonts w:ascii="Times New Roman" w:eastAsia="Times New Roman" w:hAnsi="Times New Roman"/>
        </w:rPr>
        <w:t>or specific advantages</w:t>
      </w:r>
      <w:r>
        <w:rPr>
          <w:rFonts w:ascii="Times New Roman" w:eastAsia="Times New Roman" w:hAnsi="Times New Roman"/>
        </w:rPr>
        <w:t>,</w:t>
      </w:r>
      <w:r w:rsidR="00107FFC" w:rsidRPr="0036148E">
        <w:rPr>
          <w:rFonts w:ascii="Times New Roman" w:eastAsia="Times New Roman" w:hAnsi="Times New Roman"/>
          <w:vertAlign w:val="superscript"/>
        </w:rPr>
        <w:t>6</w:t>
      </w:r>
      <w:r>
        <w:rPr>
          <w:rFonts w:ascii="Times New Roman" w:hAnsi="Times New Roman"/>
          <w:lang w:bidi="en-US"/>
        </w:rPr>
        <w:t xml:space="preserve"> </w:t>
      </w:r>
      <w:r w:rsidR="00FA294F" w:rsidRPr="00FF1B4A">
        <w:rPr>
          <w:rFonts w:ascii="Times New Roman" w:eastAsia="Times New Roman" w:hAnsi="Times New Roman"/>
        </w:rPr>
        <w:t xml:space="preserve">contained </w:t>
      </w:r>
      <w:r w:rsidR="00522A28" w:rsidRPr="00FF1B4A">
        <w:rPr>
          <w:rFonts w:ascii="Times New Roman" w:eastAsia="Times New Roman" w:hAnsi="Times New Roman"/>
        </w:rPr>
        <w:t>within the skill</w:t>
      </w:r>
      <w:r>
        <w:rPr>
          <w:rFonts w:ascii="Times New Roman" w:eastAsia="Times New Roman" w:hAnsi="Times New Roman"/>
        </w:rPr>
        <w:t xml:space="preserve"> </w:t>
      </w:r>
      <w:r w:rsidR="00522A28" w:rsidRPr="00FF1B4A">
        <w:rPr>
          <w:rFonts w:ascii="Times New Roman" w:eastAsia="Times New Roman" w:hAnsi="Times New Roman"/>
        </w:rPr>
        <w:t>set of the cast for the project.</w:t>
      </w:r>
      <w:r w:rsidR="00107FFC" w:rsidRPr="0036148E">
        <w:rPr>
          <w:rFonts w:ascii="Times New Roman" w:eastAsia="Times New Roman" w:hAnsi="Times New Roman"/>
          <w:vertAlign w:val="superscript"/>
        </w:rPr>
        <w:t>7</w:t>
      </w:r>
      <w:r w:rsidR="00BC504E" w:rsidRPr="00FF1B4A">
        <w:rPr>
          <w:rFonts w:ascii="Times New Roman" w:eastAsia="Times New Roman" w:hAnsi="Times New Roman"/>
        </w:rPr>
        <w:t xml:space="preserve"> </w:t>
      </w:r>
      <w:r w:rsidR="00E874D1" w:rsidRPr="00FF1B4A">
        <w:rPr>
          <w:rFonts w:ascii="Times New Roman" w:hAnsi="Times New Roman"/>
        </w:rPr>
        <w:t xml:space="preserve">These </w:t>
      </w:r>
      <w:r w:rsidR="00522A28" w:rsidRPr="00FF1B4A">
        <w:rPr>
          <w:rFonts w:ascii="Times New Roman" w:hAnsi="Times New Roman"/>
        </w:rPr>
        <w:t xml:space="preserve">specific constraints resulting from the circumstances of </w:t>
      </w:r>
      <w:r>
        <w:rPr>
          <w:rFonts w:ascii="Times New Roman" w:hAnsi="Times New Roman"/>
        </w:rPr>
        <w:t xml:space="preserve">the </w:t>
      </w:r>
      <w:r w:rsidR="00522A28" w:rsidRPr="00FF1B4A">
        <w:rPr>
          <w:rFonts w:ascii="Times New Roman" w:hAnsi="Times New Roman"/>
        </w:rPr>
        <w:t xml:space="preserve">commission </w:t>
      </w:r>
      <w:r w:rsidR="00E874D1" w:rsidRPr="00FF1B4A">
        <w:rPr>
          <w:rFonts w:ascii="Times New Roman" w:hAnsi="Times New Roman"/>
        </w:rPr>
        <w:t>have</w:t>
      </w:r>
      <w:r>
        <w:rPr>
          <w:rFonts w:ascii="Times New Roman" w:hAnsi="Times New Roman"/>
        </w:rPr>
        <w:t>,</w:t>
      </w:r>
      <w:r w:rsidR="00E874D1" w:rsidRPr="00FF1B4A">
        <w:rPr>
          <w:rFonts w:ascii="Times New Roman" w:hAnsi="Times New Roman"/>
        </w:rPr>
        <w:t xml:space="preserve"> in our view</w:t>
      </w:r>
      <w:r>
        <w:rPr>
          <w:rFonts w:ascii="Times New Roman" w:hAnsi="Times New Roman"/>
        </w:rPr>
        <w:t>,</w:t>
      </w:r>
      <w:r w:rsidR="00522A28" w:rsidRPr="00FF1B4A">
        <w:rPr>
          <w:rFonts w:ascii="Times New Roman" w:hAnsi="Times New Roman"/>
        </w:rPr>
        <w:t xml:space="preserve"> positively influence</w:t>
      </w:r>
      <w:r w:rsidR="00E874D1" w:rsidRPr="00FF1B4A">
        <w:rPr>
          <w:rFonts w:ascii="Times New Roman" w:hAnsi="Times New Roman"/>
        </w:rPr>
        <w:t>d</w:t>
      </w:r>
      <w:r w:rsidR="00522A28" w:rsidRPr="00FF1B4A">
        <w:rPr>
          <w:rFonts w:ascii="Times New Roman" w:hAnsi="Times New Roman"/>
        </w:rPr>
        <w:t xml:space="preserve"> the process of creati</w:t>
      </w:r>
      <w:r w:rsidR="00E874D1" w:rsidRPr="00FF1B4A">
        <w:rPr>
          <w:rFonts w:ascii="Times New Roman" w:hAnsi="Times New Roman"/>
        </w:rPr>
        <w:t>ng</w:t>
      </w:r>
      <w:r w:rsidR="00522A28" w:rsidRPr="00FF1B4A">
        <w:rPr>
          <w:rFonts w:ascii="Times New Roman" w:hAnsi="Times New Roman"/>
        </w:rPr>
        <w:t xml:space="preserve"> </w:t>
      </w:r>
      <w:r w:rsidR="00E874D1" w:rsidRPr="00FF1B4A">
        <w:rPr>
          <w:rFonts w:ascii="Times New Roman" w:hAnsi="Times New Roman"/>
        </w:rPr>
        <w:t>th</w:t>
      </w:r>
      <w:r w:rsidR="009B0E9E" w:rsidRPr="00FF1B4A">
        <w:rPr>
          <w:rFonts w:ascii="Times New Roman" w:hAnsi="Times New Roman"/>
        </w:rPr>
        <w:t>e</w:t>
      </w:r>
      <w:r w:rsidR="00522A28" w:rsidRPr="00FF1B4A">
        <w:rPr>
          <w:rFonts w:ascii="Times New Roman" w:hAnsi="Times New Roman"/>
        </w:rPr>
        <w:t xml:space="preserve"> piece. </w:t>
      </w:r>
      <w:r w:rsidR="00522A28" w:rsidRPr="00FF1B4A">
        <w:rPr>
          <w:rFonts w:ascii="Times New Roman" w:eastAsia="Times New Roman" w:hAnsi="Times New Roman"/>
        </w:rPr>
        <w:t>Even though it is not unusual for a set of restrictions to exist in a professional commissioning process,</w:t>
      </w:r>
      <w:r w:rsidR="005D254A" w:rsidRPr="0036148E">
        <w:rPr>
          <w:rFonts w:ascii="Times New Roman" w:eastAsia="Times New Roman" w:hAnsi="Times New Roman"/>
          <w:vertAlign w:val="superscript"/>
        </w:rPr>
        <w:t>8</w:t>
      </w:r>
      <w:r w:rsidR="00522A28" w:rsidRPr="00FF1B4A">
        <w:rPr>
          <w:rFonts w:ascii="Times New Roman" w:eastAsia="Times New Roman" w:hAnsi="Times New Roman"/>
        </w:rPr>
        <w:t xml:space="preserve"> this particular project was </w:t>
      </w:r>
      <w:r w:rsidR="007B625C" w:rsidRPr="00FF1B4A">
        <w:rPr>
          <w:rFonts w:ascii="Times New Roman" w:eastAsia="Times New Roman" w:hAnsi="Times New Roman"/>
        </w:rPr>
        <w:t>characterized</w:t>
      </w:r>
      <w:r w:rsidR="00522A28" w:rsidRPr="00FF1B4A">
        <w:rPr>
          <w:rFonts w:ascii="Times New Roman" w:eastAsia="Times New Roman" w:hAnsi="Times New Roman"/>
        </w:rPr>
        <w:t xml:space="preserve"> by a conscious desire to take the given circumstances of commission </w:t>
      </w:r>
      <w:r w:rsidR="00E874D1" w:rsidRPr="00FF1B4A">
        <w:rPr>
          <w:rFonts w:ascii="Times New Roman" w:eastAsia="Times New Roman" w:hAnsi="Times New Roman"/>
        </w:rPr>
        <w:t xml:space="preserve">rather than the literary impulse of the writer </w:t>
      </w:r>
      <w:r w:rsidR="00522A28" w:rsidRPr="00FF1B4A">
        <w:rPr>
          <w:rFonts w:ascii="Times New Roman" w:eastAsia="Times New Roman" w:hAnsi="Times New Roman"/>
        </w:rPr>
        <w:t>as its main dramaturgical parameter</w:t>
      </w:r>
      <w:r w:rsidR="00952211">
        <w:rPr>
          <w:rFonts w:ascii="Times New Roman" w:eastAsia="Times New Roman" w:hAnsi="Times New Roman"/>
        </w:rPr>
        <w:t xml:space="preserve"> (fig. 2)</w:t>
      </w:r>
      <w:r w:rsidR="00522A28" w:rsidRPr="00FF1B4A">
        <w:rPr>
          <w:rFonts w:ascii="Times New Roman" w:eastAsia="Times New Roman" w:hAnsi="Times New Roman"/>
        </w:rPr>
        <w:t>.</w:t>
      </w:r>
    </w:p>
    <w:p w14:paraId="729EC959" w14:textId="565713A9" w:rsidR="00A674AD" w:rsidRPr="00FF1B4A" w:rsidRDefault="00312F24"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ind w:firstLine="562"/>
        <w:rPr>
          <w:rFonts w:ascii="Times New Roman" w:hAnsi="Times New Roman"/>
          <w:lang w:bidi="en-US"/>
        </w:rPr>
      </w:pPr>
      <w:r w:rsidRPr="00FF1B4A">
        <w:rPr>
          <w:rFonts w:ascii="Times New Roman" w:hAnsi="Times New Roman"/>
          <w:lang w:bidi="en-US"/>
        </w:rPr>
        <w:t>The implicit research</w:t>
      </w:r>
      <w:r w:rsidR="00522A28" w:rsidRPr="00FF1B4A">
        <w:rPr>
          <w:rFonts w:ascii="Times New Roman" w:hAnsi="Times New Roman"/>
          <w:lang w:bidi="en-US"/>
        </w:rPr>
        <w:t xml:space="preserve"> question </w:t>
      </w:r>
      <w:r w:rsidR="009A5588">
        <w:rPr>
          <w:rFonts w:ascii="Times New Roman" w:hAnsi="Times New Roman"/>
          <w:lang w:bidi="en-US"/>
        </w:rPr>
        <w:t>that</w:t>
      </w:r>
      <w:r w:rsidR="009A5588" w:rsidRPr="00FF1B4A">
        <w:rPr>
          <w:rFonts w:ascii="Times New Roman" w:hAnsi="Times New Roman"/>
          <w:lang w:bidi="en-US"/>
        </w:rPr>
        <w:t xml:space="preserve"> </w:t>
      </w:r>
      <w:r w:rsidR="007B625C" w:rsidRPr="00FF1B4A">
        <w:rPr>
          <w:rFonts w:ascii="Times New Roman" w:hAnsi="Times New Roman"/>
          <w:lang w:bidi="en-US"/>
        </w:rPr>
        <w:t>underl</w:t>
      </w:r>
      <w:r w:rsidR="00FA294F" w:rsidRPr="00FF1B4A">
        <w:rPr>
          <w:rFonts w:ascii="Times New Roman" w:hAnsi="Times New Roman"/>
          <w:lang w:bidi="en-US"/>
        </w:rPr>
        <w:t>ay</w:t>
      </w:r>
      <w:r w:rsidRPr="00FF1B4A">
        <w:rPr>
          <w:rFonts w:ascii="Times New Roman" w:hAnsi="Times New Roman"/>
          <w:lang w:bidi="en-US"/>
        </w:rPr>
        <w:t xml:space="preserve"> our process </w:t>
      </w:r>
      <w:r w:rsidR="00522A28" w:rsidRPr="00FF1B4A">
        <w:rPr>
          <w:rFonts w:ascii="Times New Roman" w:hAnsi="Times New Roman"/>
          <w:lang w:bidi="en-US"/>
        </w:rPr>
        <w:t xml:space="preserve">was how </w:t>
      </w:r>
      <w:r w:rsidR="00E874D1" w:rsidRPr="00FF1B4A">
        <w:rPr>
          <w:rFonts w:ascii="Times New Roman" w:hAnsi="Times New Roman"/>
          <w:lang w:bidi="en-US"/>
        </w:rPr>
        <w:t>to</w:t>
      </w:r>
      <w:r w:rsidR="00522A28" w:rsidRPr="00FF1B4A">
        <w:rPr>
          <w:rFonts w:ascii="Times New Roman" w:hAnsi="Times New Roman"/>
          <w:lang w:bidi="en-US"/>
        </w:rPr>
        <w:t xml:space="preserve"> bring together different areas of compositional expertise—including text, music</w:t>
      </w:r>
      <w:r w:rsidR="009A5588">
        <w:rPr>
          <w:rFonts w:ascii="Times New Roman" w:hAnsi="Times New Roman"/>
          <w:lang w:bidi="en-US"/>
        </w:rPr>
        <w:t>,</w:t>
      </w:r>
      <w:r w:rsidR="00522A28" w:rsidRPr="00FF1B4A">
        <w:rPr>
          <w:rFonts w:ascii="Times New Roman" w:hAnsi="Times New Roman"/>
          <w:lang w:bidi="en-US"/>
        </w:rPr>
        <w:t xml:space="preserve"> and </w:t>
      </w:r>
      <w:r w:rsidR="00522A28" w:rsidRPr="00074244">
        <w:rPr>
          <w:rFonts w:ascii="Times New Roman" w:hAnsi="Times New Roman"/>
          <w:lang w:bidi="en-US"/>
        </w:rPr>
        <w:t>mise</w:t>
      </w:r>
      <w:r w:rsidR="009A5588">
        <w:rPr>
          <w:rFonts w:ascii="Times New Roman" w:hAnsi="Times New Roman"/>
          <w:lang w:bidi="en-US"/>
        </w:rPr>
        <w:t xml:space="preserve"> </w:t>
      </w:r>
      <w:r w:rsidR="00522A28" w:rsidRPr="00074244">
        <w:rPr>
          <w:rFonts w:ascii="Times New Roman" w:hAnsi="Times New Roman"/>
          <w:lang w:bidi="en-US"/>
        </w:rPr>
        <w:t>en</w:t>
      </w:r>
      <w:r w:rsidR="009A5588">
        <w:rPr>
          <w:rFonts w:ascii="Times New Roman" w:hAnsi="Times New Roman"/>
          <w:lang w:bidi="en-US"/>
        </w:rPr>
        <w:t xml:space="preserve"> </w:t>
      </w:r>
      <w:r w:rsidR="009A5588" w:rsidRPr="00074244">
        <w:rPr>
          <w:rFonts w:ascii="Times New Roman" w:hAnsi="Times New Roman"/>
          <w:lang w:bidi="en-US"/>
        </w:rPr>
        <w:t>sc</w:t>
      </w:r>
      <w:r w:rsidR="009A5588">
        <w:rPr>
          <w:rFonts w:ascii="Times New Roman" w:hAnsi="Times New Roman"/>
          <w:lang w:bidi="en-US"/>
        </w:rPr>
        <w:t>è</w:t>
      </w:r>
      <w:r w:rsidR="009A5588" w:rsidRPr="00074244">
        <w:rPr>
          <w:rFonts w:ascii="Times New Roman" w:hAnsi="Times New Roman"/>
          <w:lang w:bidi="en-US"/>
        </w:rPr>
        <w:t>n</w:t>
      </w:r>
      <w:r w:rsidR="009A5588">
        <w:rPr>
          <w:rFonts w:ascii="Times New Roman" w:hAnsi="Times New Roman"/>
          <w:lang w:bidi="en-US"/>
        </w:rPr>
        <w:t>e</w:t>
      </w:r>
      <w:r w:rsidR="00522A28" w:rsidRPr="00FF1B4A">
        <w:rPr>
          <w:rFonts w:ascii="Times New Roman" w:hAnsi="Times New Roman"/>
          <w:lang w:bidi="en-US"/>
        </w:rPr>
        <w:t xml:space="preserve">—into a process </w:t>
      </w:r>
      <w:r w:rsidR="009A5588">
        <w:rPr>
          <w:rFonts w:ascii="Times New Roman" w:hAnsi="Times New Roman"/>
          <w:lang w:bidi="en-US"/>
        </w:rPr>
        <w:t>that</w:t>
      </w:r>
      <w:r w:rsidR="009A5588" w:rsidRPr="00FF1B4A">
        <w:rPr>
          <w:rFonts w:ascii="Times New Roman" w:hAnsi="Times New Roman"/>
          <w:lang w:bidi="en-US"/>
        </w:rPr>
        <w:t xml:space="preserve"> </w:t>
      </w:r>
      <w:r w:rsidR="00522A28" w:rsidRPr="00FF1B4A">
        <w:rPr>
          <w:rFonts w:ascii="Times New Roman" w:hAnsi="Times New Roman"/>
          <w:lang w:bidi="en-US"/>
        </w:rPr>
        <w:t>d</w:t>
      </w:r>
      <w:r w:rsidRPr="00FF1B4A">
        <w:rPr>
          <w:rFonts w:ascii="Times New Roman" w:hAnsi="Times New Roman"/>
          <w:lang w:bidi="en-US"/>
        </w:rPr>
        <w:t>id</w:t>
      </w:r>
      <w:r w:rsidR="00522A28" w:rsidRPr="00FF1B4A">
        <w:rPr>
          <w:rFonts w:ascii="Times New Roman" w:hAnsi="Times New Roman"/>
          <w:lang w:bidi="en-US"/>
        </w:rPr>
        <w:t xml:space="preserve"> not privilege any of these aspects at the expense of others? </w:t>
      </w:r>
      <w:r w:rsidRPr="00FF1B4A">
        <w:rPr>
          <w:rFonts w:ascii="Times New Roman" w:hAnsi="Times New Roman"/>
          <w:lang w:bidi="en-US"/>
        </w:rPr>
        <w:t>A</w:t>
      </w:r>
      <w:r w:rsidR="009A5588">
        <w:rPr>
          <w:rFonts w:ascii="Times New Roman" w:hAnsi="Times New Roman"/>
          <w:lang w:bidi="en-US"/>
        </w:rPr>
        <w:t>n additional</w:t>
      </w:r>
      <w:r w:rsidRPr="00FF1B4A">
        <w:rPr>
          <w:rFonts w:ascii="Times New Roman" w:hAnsi="Times New Roman"/>
          <w:lang w:bidi="en-US"/>
        </w:rPr>
        <w:t xml:space="preserve"> important </w:t>
      </w:r>
      <w:r w:rsidR="00943F03" w:rsidRPr="00FF1B4A">
        <w:rPr>
          <w:rFonts w:ascii="Times New Roman" w:hAnsi="Times New Roman"/>
          <w:lang w:bidi="en-US"/>
        </w:rPr>
        <w:t xml:space="preserve">aim was creating a </w:t>
      </w:r>
      <w:r w:rsidRPr="00FF1B4A">
        <w:rPr>
          <w:rFonts w:ascii="Times New Roman" w:hAnsi="Times New Roman"/>
          <w:lang w:bidi="en-US"/>
        </w:rPr>
        <w:t xml:space="preserve">scripted musical rather than a piece of democratically devised theatre. </w:t>
      </w:r>
      <w:r w:rsidR="00522A28" w:rsidRPr="00FF1B4A">
        <w:rPr>
          <w:rFonts w:ascii="Times New Roman" w:hAnsi="Times New Roman"/>
          <w:lang w:bidi="en-US"/>
        </w:rPr>
        <w:t xml:space="preserve">In other words, </w:t>
      </w:r>
      <w:r w:rsidRPr="00FF1B4A">
        <w:rPr>
          <w:rFonts w:ascii="Times New Roman" w:hAnsi="Times New Roman"/>
          <w:lang w:bidi="en-US"/>
        </w:rPr>
        <w:t xml:space="preserve">our research question could be </w:t>
      </w:r>
      <w:r w:rsidR="009B0E9E" w:rsidRPr="00FF1B4A">
        <w:rPr>
          <w:rFonts w:ascii="Times New Roman" w:hAnsi="Times New Roman"/>
          <w:lang w:bidi="en-US"/>
        </w:rPr>
        <w:t>formulated</w:t>
      </w:r>
      <w:r w:rsidRPr="00FF1B4A">
        <w:rPr>
          <w:rFonts w:ascii="Times New Roman" w:hAnsi="Times New Roman"/>
          <w:lang w:bidi="en-US"/>
        </w:rPr>
        <w:t xml:space="preserve"> as follows: </w:t>
      </w:r>
      <w:r w:rsidR="009A5588">
        <w:rPr>
          <w:rFonts w:ascii="Times New Roman" w:hAnsi="Times New Roman"/>
          <w:lang w:bidi="en-US"/>
        </w:rPr>
        <w:t>H</w:t>
      </w:r>
      <w:r w:rsidR="009A5588" w:rsidRPr="00FF1B4A">
        <w:rPr>
          <w:rFonts w:ascii="Times New Roman" w:hAnsi="Times New Roman"/>
          <w:lang w:bidi="en-US"/>
        </w:rPr>
        <w:t xml:space="preserve">ow </w:t>
      </w:r>
      <w:r w:rsidR="00522A28" w:rsidRPr="00FF1B4A">
        <w:rPr>
          <w:rFonts w:ascii="Times New Roman" w:hAnsi="Times New Roman"/>
          <w:lang w:bidi="en-US"/>
        </w:rPr>
        <w:t xml:space="preserve">do we </w:t>
      </w:r>
      <w:r w:rsidRPr="00FF1B4A">
        <w:rPr>
          <w:rFonts w:ascii="Times New Roman" w:hAnsi="Times New Roman"/>
          <w:lang w:bidi="en-US"/>
        </w:rPr>
        <w:t xml:space="preserve">achieve an egalitarian creative process in </w:t>
      </w:r>
      <w:r w:rsidR="00522A28" w:rsidRPr="00FF1B4A">
        <w:rPr>
          <w:rFonts w:ascii="Times New Roman" w:hAnsi="Times New Roman"/>
          <w:lang w:bidi="en-US"/>
        </w:rPr>
        <w:t>mak</w:t>
      </w:r>
      <w:r w:rsidRPr="00FF1B4A">
        <w:rPr>
          <w:rFonts w:ascii="Times New Roman" w:hAnsi="Times New Roman"/>
          <w:lang w:bidi="en-US"/>
        </w:rPr>
        <w:t>ing</w:t>
      </w:r>
      <w:r w:rsidR="00522A28" w:rsidRPr="00FF1B4A">
        <w:rPr>
          <w:rFonts w:ascii="Times New Roman" w:hAnsi="Times New Roman"/>
          <w:lang w:bidi="en-US"/>
        </w:rPr>
        <w:t xml:space="preserve"> a scripted musical as an ensemble of individuals with diverse areas of expertise?</w:t>
      </w:r>
    </w:p>
    <w:p w14:paraId="509F56AA" w14:textId="0DD9A500" w:rsidR="00A674AD" w:rsidRPr="00FF1B4A" w:rsidRDefault="003352FF"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eastAsia="Times New Roman" w:hAnsi="Times New Roman"/>
          <w:lang w:bidi="en-US"/>
        </w:rPr>
      </w:pPr>
      <w:r w:rsidRPr="00FF1B4A">
        <w:rPr>
          <w:rFonts w:ascii="Times New Roman" w:eastAsia="Times New Roman" w:hAnsi="Times New Roman"/>
        </w:rPr>
        <w:t>B</w:t>
      </w:r>
      <w:r w:rsidR="00312F24" w:rsidRPr="00FF1B4A">
        <w:rPr>
          <w:rFonts w:ascii="Times New Roman" w:eastAsia="Times New Roman" w:hAnsi="Times New Roman"/>
        </w:rPr>
        <w:t xml:space="preserve">usiness </w:t>
      </w:r>
      <w:r w:rsidR="00943F03" w:rsidRPr="00FF1B4A">
        <w:rPr>
          <w:rFonts w:ascii="Times New Roman" w:eastAsia="Times New Roman" w:hAnsi="Times New Roman"/>
        </w:rPr>
        <w:t>s</w:t>
      </w:r>
      <w:r w:rsidR="00312F24" w:rsidRPr="00FF1B4A">
        <w:rPr>
          <w:rFonts w:ascii="Times New Roman" w:eastAsia="Times New Roman" w:hAnsi="Times New Roman"/>
        </w:rPr>
        <w:t xml:space="preserve">tudies scholar </w:t>
      </w:r>
      <w:r w:rsidR="00522A28" w:rsidRPr="00FF1B4A">
        <w:rPr>
          <w:rFonts w:ascii="Times New Roman" w:eastAsia="Times New Roman" w:hAnsi="Times New Roman"/>
        </w:rPr>
        <w:t xml:space="preserve">Teresa Amabile’s creativity research points to the importance of another kind of composition in creative </w:t>
      </w:r>
      <w:r w:rsidR="007B625C" w:rsidRPr="00FF1B4A">
        <w:rPr>
          <w:rFonts w:ascii="Times New Roman" w:eastAsia="Times New Roman" w:hAnsi="Times New Roman"/>
        </w:rPr>
        <w:t>endeavors</w:t>
      </w:r>
      <w:r w:rsidR="00943F03" w:rsidRPr="00FF1B4A">
        <w:rPr>
          <w:rFonts w:ascii="Times New Roman" w:eastAsia="Times New Roman" w:hAnsi="Times New Roman"/>
        </w:rPr>
        <w:t>—</w:t>
      </w:r>
      <w:r w:rsidR="00522A28" w:rsidRPr="00FF1B4A">
        <w:rPr>
          <w:rFonts w:ascii="Times New Roman" w:eastAsia="Times New Roman" w:hAnsi="Times New Roman"/>
        </w:rPr>
        <w:t xml:space="preserve">the composition of the group itself. She recommends </w:t>
      </w:r>
      <w:r w:rsidR="00522A28" w:rsidRPr="00FF1B4A">
        <w:rPr>
          <w:rFonts w:ascii="Times New Roman" w:eastAsia="Times New Roman" w:hAnsi="Times New Roman"/>
          <w:lang w:bidi="en-US"/>
        </w:rPr>
        <w:t>“mutually supportive groups with a diversity of perspectives and backgrounds” (82). However, diversity is only a starting point and also requires three other conditions:</w:t>
      </w:r>
      <w:r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shared excitement toward the team’s goal</w:t>
      </w:r>
      <w:r w:rsidR="009A5588">
        <w:rPr>
          <w:rFonts w:ascii="Times New Roman" w:eastAsia="Times New Roman" w:hAnsi="Times New Roman"/>
          <w:lang w:bidi="en-US"/>
        </w:rPr>
        <w:t>;</w:t>
      </w:r>
      <w:r w:rsidR="00522A28" w:rsidRPr="00FF1B4A">
        <w:rPr>
          <w:rFonts w:ascii="Times New Roman" w:eastAsia="Times New Roman" w:hAnsi="Times New Roman"/>
          <w:lang w:bidi="en-US"/>
        </w:rPr>
        <w:t xml:space="preserve"> a willingness to help </w:t>
      </w:r>
      <w:r w:rsidR="009A5588">
        <w:rPr>
          <w:rFonts w:ascii="Times New Roman" w:eastAsia="Times New Roman" w:hAnsi="Times New Roman"/>
          <w:lang w:bidi="en-US"/>
        </w:rPr>
        <w:t>one an</w:t>
      </w:r>
      <w:r w:rsidR="00522A28" w:rsidRPr="00FF1B4A">
        <w:rPr>
          <w:rFonts w:ascii="Times New Roman" w:eastAsia="Times New Roman" w:hAnsi="Times New Roman"/>
          <w:lang w:bidi="en-US"/>
        </w:rPr>
        <w:t>other through difficulties and setbacks</w:t>
      </w:r>
      <w:r w:rsidR="009A5588">
        <w:rPr>
          <w:rFonts w:ascii="Times New Roman" w:eastAsia="Times New Roman" w:hAnsi="Times New Roman"/>
          <w:lang w:bidi="en-US"/>
        </w:rPr>
        <w:t>;</w:t>
      </w:r>
      <w:r w:rsidR="00522A28" w:rsidRPr="00FF1B4A">
        <w:rPr>
          <w:rFonts w:ascii="Times New Roman" w:eastAsia="Times New Roman" w:hAnsi="Times New Roman"/>
          <w:lang w:bidi="en-US"/>
        </w:rPr>
        <w:t xml:space="preserve"> and</w:t>
      </w:r>
      <w:r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recognition of the unique knowledge and perspective brought by each individual team</w:t>
      </w:r>
      <w:r w:rsidR="009A5588">
        <w:rPr>
          <w:rFonts w:ascii="Times New Roman" w:eastAsia="Times New Roman" w:hAnsi="Times New Roman"/>
          <w:lang w:bidi="en-US"/>
        </w:rPr>
        <w:t xml:space="preserve"> </w:t>
      </w:r>
      <w:r w:rsidR="00522A28" w:rsidRPr="00FF1B4A">
        <w:rPr>
          <w:rFonts w:ascii="Times New Roman" w:eastAsia="Times New Roman" w:hAnsi="Times New Roman"/>
          <w:lang w:bidi="en-US"/>
        </w:rPr>
        <w:t>member (83)</w:t>
      </w:r>
      <w:r w:rsidR="009A5588">
        <w:rPr>
          <w:rFonts w:ascii="Times New Roman" w:eastAsia="Times New Roman" w:hAnsi="Times New Roman"/>
          <w:lang w:bidi="en-US"/>
        </w:rPr>
        <w:t>.</w:t>
      </w:r>
    </w:p>
    <w:p w14:paraId="1747667B" w14:textId="2DD68F08" w:rsidR="009A5588" w:rsidRPr="00FF1B4A" w:rsidRDefault="009A5588" w:rsidP="009A55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eastAsia="Times New Roman" w:hAnsi="Times New Roman"/>
          <w:lang w:bidi="en-US"/>
        </w:rPr>
      </w:pPr>
      <w:r w:rsidRPr="00FF1B4A">
        <w:rPr>
          <w:rFonts w:ascii="Times New Roman" w:eastAsiaTheme="minorHAnsi" w:hAnsi="Times New Roman"/>
          <w:bCs/>
        </w:rPr>
        <w:t>It is important to emphasize the fact that the “unique knowledge and perspective” was not being</w:t>
      </w:r>
      <w:r>
        <w:rPr>
          <w:rFonts w:ascii="Times New Roman" w:eastAsiaTheme="minorHAnsi" w:hAnsi="Times New Roman"/>
          <w:bCs/>
        </w:rPr>
        <w:t xml:space="preserve"> </w:t>
      </w:r>
      <w:r w:rsidRPr="00FF1B4A">
        <w:rPr>
          <w:rFonts w:ascii="Times New Roman" w:eastAsiaTheme="minorHAnsi" w:hAnsi="Times New Roman"/>
          <w:bCs/>
        </w:rPr>
        <w:t>defined by the traditional role that each collaborator took in the creative process (director, writer, composer, choreographer) in this case, but by their epistemic and artistic contribution. For example, singer Lia Vissi and dancer Riccardo Meneghini’s distinct skill sets as performers were being foregrounded over the fact that they were ensemble</w:t>
      </w:r>
      <w:r>
        <w:rPr>
          <w:rFonts w:ascii="Times New Roman" w:eastAsiaTheme="minorHAnsi" w:hAnsi="Times New Roman"/>
          <w:bCs/>
        </w:rPr>
        <w:t xml:space="preserve"> </w:t>
      </w:r>
      <w:r w:rsidRPr="00FF1B4A">
        <w:rPr>
          <w:rFonts w:ascii="Times New Roman" w:eastAsiaTheme="minorHAnsi" w:hAnsi="Times New Roman"/>
          <w:bCs/>
        </w:rPr>
        <w:t xml:space="preserve">members; Zavros, who also directs his own work, contributed his skills through music-making. Ultimately, the ensemble was defined by the distinct individualities of its members rather than by any attempt at group uniformity. </w:t>
      </w:r>
      <w:r w:rsidRPr="00FF1B4A">
        <w:rPr>
          <w:rFonts w:ascii="Times New Roman" w:eastAsia="Times New Roman" w:hAnsi="Times New Roman"/>
          <w:lang w:bidi="en-US"/>
        </w:rPr>
        <w:t xml:space="preserve">It was clear that the designations of “devising” and “collaborative creation” could no longer be accurately applied to the group organization in this case, so a new way of conceptualizing the group dynamic was necessary. </w:t>
      </w:r>
    </w:p>
    <w:p w14:paraId="4CE483E1" w14:textId="61EAE3F2" w:rsidR="00A674AD" w:rsidRPr="00FF1B4A" w:rsidRDefault="00D47B64"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hAnsi="Times New Roman"/>
        </w:rPr>
      </w:pPr>
      <w:r w:rsidRPr="00FF1B4A">
        <w:rPr>
          <w:rFonts w:ascii="Times New Roman" w:eastAsia="Times New Roman" w:hAnsi="Times New Roman"/>
          <w:lang w:bidi="en-US"/>
        </w:rPr>
        <w:t xml:space="preserve">In her book </w:t>
      </w:r>
      <w:r w:rsidR="007836AE" w:rsidRPr="0036148E">
        <w:rPr>
          <w:rFonts w:ascii="Times New Roman" w:eastAsia="Times New Roman" w:hAnsi="Times New Roman"/>
          <w:i/>
          <w:lang w:bidi="en-US"/>
        </w:rPr>
        <w:t>Theatre-Making</w:t>
      </w:r>
      <w:r w:rsidR="00522A28" w:rsidRPr="00FF1B4A">
        <w:rPr>
          <w:rFonts w:ascii="Times New Roman" w:eastAsia="Times New Roman" w:hAnsi="Times New Roman"/>
          <w:lang w:bidi="en-US"/>
        </w:rPr>
        <w:t xml:space="preserve">, </w:t>
      </w:r>
      <w:r w:rsidR="00522A28" w:rsidRPr="00FF1B4A">
        <w:rPr>
          <w:rFonts w:ascii="Times New Roman" w:eastAsiaTheme="minorHAnsi" w:hAnsi="Times New Roman"/>
          <w:bCs/>
        </w:rPr>
        <w:t>Radosavljević</w:t>
      </w:r>
      <w:r w:rsidRPr="00FF1B4A">
        <w:rPr>
          <w:rFonts w:ascii="Times New Roman" w:eastAsia="Times New Roman" w:hAnsi="Times New Roman"/>
          <w:lang w:bidi="en-US"/>
        </w:rPr>
        <w:t xml:space="preserve"> defined</w:t>
      </w:r>
      <w:r w:rsidR="00B121C9" w:rsidRPr="00FF1B4A">
        <w:rPr>
          <w:rFonts w:ascii="Times New Roman" w:eastAsia="Times New Roman" w:hAnsi="Times New Roman"/>
          <w:lang w:bidi="en-US"/>
        </w:rPr>
        <w:t xml:space="preserve"> the practice of theatre-making</w:t>
      </w:r>
      <w:r w:rsidR="00522A28" w:rsidRPr="00FF1B4A">
        <w:rPr>
          <w:rFonts w:ascii="Times New Roman" w:eastAsia="Times New Roman" w:hAnsi="Times New Roman"/>
          <w:lang w:bidi="en-US"/>
        </w:rPr>
        <w:t xml:space="preserve"> </w:t>
      </w:r>
      <w:r w:rsidR="00B121C9" w:rsidRPr="00FF1B4A">
        <w:rPr>
          <w:rFonts w:ascii="Times New Roman" w:eastAsiaTheme="minorHAnsi" w:hAnsi="Times New Roman"/>
          <w:bCs/>
        </w:rPr>
        <w:t>a</w:t>
      </w:r>
      <w:r w:rsidR="00522A28" w:rsidRPr="00FF1B4A">
        <w:rPr>
          <w:rFonts w:ascii="Times New Roman" w:eastAsiaTheme="minorHAnsi" w:hAnsi="Times New Roman"/>
          <w:bCs/>
        </w:rPr>
        <w:t>s “</w:t>
      </w:r>
      <w:r w:rsidR="00522A28" w:rsidRPr="00FF1B4A">
        <w:rPr>
          <w:rFonts w:ascii="Times New Roman" w:hAnsi="Times New Roman"/>
        </w:rPr>
        <w:t>a deprofessionalized, collaborative activity which takes an active and integrated intellectual and embodied approach to the notion of theatre authorship (whether or not it is based on text)” (ii). This kind of collaborative process</w:t>
      </w:r>
      <w:r w:rsidR="00BE6C10">
        <w:rPr>
          <w:rFonts w:ascii="Times New Roman" w:hAnsi="Times New Roman"/>
        </w:rPr>
        <w:t>,</w:t>
      </w:r>
      <w:r w:rsidR="00522A28" w:rsidRPr="00FF1B4A">
        <w:rPr>
          <w:rFonts w:ascii="Times New Roman" w:hAnsi="Times New Roman"/>
        </w:rPr>
        <w:t xml:space="preserve"> which emphasizes </w:t>
      </w:r>
      <w:r w:rsidR="00522A28" w:rsidRPr="00415217">
        <w:rPr>
          <w:rFonts w:ascii="Times New Roman" w:hAnsi="Times New Roman"/>
          <w:i/>
        </w:rPr>
        <w:t>making</w:t>
      </w:r>
      <w:r w:rsidR="00522A28" w:rsidRPr="00FF1B4A">
        <w:rPr>
          <w:rFonts w:ascii="Times New Roman" w:hAnsi="Times New Roman"/>
        </w:rPr>
        <w:t xml:space="preserve"> rather than bringing together finished components (such as text, music, design</w:t>
      </w:r>
      <w:r w:rsidR="00943F03" w:rsidRPr="00FF1B4A">
        <w:rPr>
          <w:rFonts w:ascii="Times New Roman" w:hAnsi="Times New Roman"/>
        </w:rPr>
        <w:t>,</w:t>
      </w:r>
      <w:r w:rsidR="00522A28" w:rsidRPr="00FF1B4A">
        <w:rPr>
          <w:rFonts w:ascii="Times New Roman" w:hAnsi="Times New Roman"/>
        </w:rPr>
        <w:t xml:space="preserve"> </w:t>
      </w:r>
      <w:r w:rsidR="00BE6C10">
        <w:rPr>
          <w:rFonts w:ascii="Times New Roman" w:hAnsi="Times New Roman"/>
        </w:rPr>
        <w:t>and so on</w:t>
      </w:r>
      <w:r w:rsidR="00522A28" w:rsidRPr="00FF1B4A">
        <w:rPr>
          <w:rFonts w:ascii="Times New Roman" w:hAnsi="Times New Roman"/>
        </w:rPr>
        <w:t>)</w:t>
      </w:r>
      <w:r w:rsidR="00BE6C10">
        <w:rPr>
          <w:rFonts w:ascii="Times New Roman" w:hAnsi="Times New Roman"/>
        </w:rPr>
        <w:t>,</w:t>
      </w:r>
      <w:r w:rsidR="00522A28" w:rsidRPr="00FF1B4A">
        <w:rPr>
          <w:rFonts w:ascii="Times New Roman" w:hAnsi="Times New Roman"/>
        </w:rPr>
        <w:t xml:space="preserve"> provides an opportunity for problem-solving </w:t>
      </w:r>
      <w:r w:rsidR="00BE6C10">
        <w:rPr>
          <w:rFonts w:ascii="Times New Roman" w:hAnsi="Times New Roman"/>
        </w:rPr>
        <w:t>that</w:t>
      </w:r>
      <w:r w:rsidR="00BE6C10" w:rsidRPr="00FF1B4A">
        <w:rPr>
          <w:rFonts w:ascii="Times New Roman" w:hAnsi="Times New Roman"/>
        </w:rPr>
        <w:t xml:space="preserve"> </w:t>
      </w:r>
      <w:r w:rsidR="00522A28" w:rsidRPr="00FF1B4A">
        <w:rPr>
          <w:rFonts w:ascii="Times New Roman" w:hAnsi="Times New Roman"/>
        </w:rPr>
        <w:t xml:space="preserve">Amabile perceives as important to group creativity. </w:t>
      </w:r>
      <w:r w:rsidRPr="00FF1B4A">
        <w:rPr>
          <w:rFonts w:ascii="Times New Roman" w:hAnsi="Times New Roman"/>
        </w:rPr>
        <w:t xml:space="preserve">More importantly it also provides a more appropriate framing for the process analyzed </w:t>
      </w:r>
      <w:r w:rsidR="00130CD1" w:rsidRPr="00FF1B4A">
        <w:rPr>
          <w:rFonts w:ascii="Times New Roman" w:hAnsi="Times New Roman"/>
        </w:rPr>
        <w:t xml:space="preserve">in this </w:t>
      </w:r>
      <w:r w:rsidR="00BE6C10">
        <w:rPr>
          <w:rFonts w:ascii="Times New Roman" w:hAnsi="Times New Roman"/>
        </w:rPr>
        <w:t>essay</w:t>
      </w:r>
      <w:r w:rsidR="00130CD1" w:rsidRPr="00FF1B4A">
        <w:rPr>
          <w:rFonts w:ascii="Times New Roman" w:hAnsi="Times New Roman"/>
        </w:rPr>
        <w:t>.</w:t>
      </w:r>
    </w:p>
    <w:p w14:paraId="75A419F7" w14:textId="77777777" w:rsidR="00A674AD" w:rsidRPr="00FF1B4A" w:rsidRDefault="00A674AD"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rPr>
          <w:rFonts w:ascii="Times New Roman" w:eastAsia="Times New Roman" w:hAnsi="Times New Roman"/>
          <w:b/>
          <w:lang w:bidi="en-US"/>
        </w:rPr>
      </w:pPr>
    </w:p>
    <w:p w14:paraId="338500A8" w14:textId="2F244E2C" w:rsidR="00A674AD" w:rsidRPr="00415217" w:rsidRDefault="0076087C"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lang w:bidi="en-US"/>
        </w:rPr>
      </w:pPr>
      <w:r>
        <w:rPr>
          <w:rFonts w:ascii="Times New Roman" w:eastAsia="Times New Roman" w:hAnsi="Times New Roman"/>
          <w:lang w:bidi="en-US"/>
        </w:rPr>
        <w:t>&lt;A&gt;</w:t>
      </w:r>
      <w:r w:rsidR="00114A33" w:rsidRPr="00415217">
        <w:rPr>
          <w:rFonts w:ascii="Times New Roman" w:eastAsia="Times New Roman" w:hAnsi="Times New Roman"/>
          <w:lang w:bidi="en-US"/>
        </w:rPr>
        <w:t>R</w:t>
      </w:r>
      <w:r w:rsidR="00522A28" w:rsidRPr="00415217">
        <w:rPr>
          <w:rFonts w:ascii="Times New Roman" w:eastAsia="Times New Roman" w:hAnsi="Times New Roman"/>
          <w:lang w:bidi="en-US"/>
        </w:rPr>
        <w:t xml:space="preserve">eworking the </w:t>
      </w:r>
      <w:r>
        <w:rPr>
          <w:rFonts w:ascii="Times New Roman" w:eastAsia="Times New Roman" w:hAnsi="Times New Roman"/>
          <w:lang w:bidi="en-US"/>
        </w:rPr>
        <w:t>M</w:t>
      </w:r>
      <w:r w:rsidRPr="00074244">
        <w:rPr>
          <w:rFonts w:ascii="Times New Roman" w:eastAsia="Times New Roman" w:hAnsi="Times New Roman"/>
          <w:lang w:bidi="en-US"/>
        </w:rPr>
        <w:t xml:space="preserve">yth </w:t>
      </w:r>
      <w:r w:rsidR="00795343" w:rsidRPr="00074244">
        <w:rPr>
          <w:rFonts w:ascii="Times New Roman" w:eastAsia="Times New Roman" w:hAnsi="Times New Roman"/>
          <w:lang w:bidi="en-US"/>
        </w:rPr>
        <w:t xml:space="preserve">for a </w:t>
      </w:r>
      <w:r>
        <w:rPr>
          <w:rFonts w:ascii="Times New Roman" w:eastAsia="Times New Roman" w:hAnsi="Times New Roman"/>
          <w:lang w:bidi="en-US"/>
        </w:rPr>
        <w:t>D</w:t>
      </w:r>
      <w:r w:rsidRPr="00074244">
        <w:rPr>
          <w:rFonts w:ascii="Times New Roman" w:eastAsia="Times New Roman" w:hAnsi="Times New Roman"/>
          <w:lang w:bidi="en-US"/>
        </w:rPr>
        <w:t xml:space="preserve">ifferent </w:t>
      </w:r>
      <w:r>
        <w:rPr>
          <w:rFonts w:ascii="Times New Roman" w:eastAsia="Times New Roman" w:hAnsi="Times New Roman"/>
          <w:lang w:bidi="en-US"/>
        </w:rPr>
        <w:t>T</w:t>
      </w:r>
      <w:r w:rsidRPr="00074244">
        <w:rPr>
          <w:rFonts w:ascii="Times New Roman" w:eastAsia="Times New Roman" w:hAnsi="Times New Roman"/>
          <w:lang w:bidi="en-US"/>
        </w:rPr>
        <w:t xml:space="preserve">ime </w:t>
      </w:r>
      <w:r w:rsidR="00795343" w:rsidRPr="00074244">
        <w:rPr>
          <w:rFonts w:ascii="Times New Roman" w:eastAsia="Times New Roman" w:hAnsi="Times New Roman"/>
          <w:lang w:bidi="en-US"/>
        </w:rPr>
        <w:t xml:space="preserve">and </w:t>
      </w:r>
      <w:r>
        <w:rPr>
          <w:rFonts w:ascii="Times New Roman" w:eastAsia="Times New Roman" w:hAnsi="Times New Roman"/>
          <w:lang w:bidi="en-US"/>
        </w:rPr>
        <w:t>S</w:t>
      </w:r>
      <w:r w:rsidRPr="00415217">
        <w:rPr>
          <w:rFonts w:ascii="Times New Roman" w:eastAsia="Times New Roman" w:hAnsi="Times New Roman"/>
          <w:lang w:bidi="en-US"/>
        </w:rPr>
        <w:t>pace</w:t>
      </w:r>
    </w:p>
    <w:p w14:paraId="0061E1B0" w14:textId="461BBE95" w:rsidR="0076087C" w:rsidRPr="00FF1B4A" w:rsidRDefault="0076087C"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lang w:bidi="en-US"/>
        </w:rPr>
      </w:pPr>
      <w:r>
        <w:rPr>
          <w:rFonts w:ascii="Times New Roman" w:eastAsia="Times New Roman" w:hAnsi="Times New Roman"/>
          <w:lang w:bidi="en-US"/>
        </w:rPr>
        <w:t>&lt;epigraph&gt;</w:t>
      </w:r>
    </w:p>
    <w:p w14:paraId="40F36ED2" w14:textId="4CA8436E" w:rsidR="00A674AD" w:rsidRPr="00FF1B4A" w:rsidRDefault="0076087C" w:rsidP="00415217">
      <w:pPr>
        <w:spacing w:line="360" w:lineRule="auto"/>
        <w:rPr>
          <w:rFonts w:ascii="Times New Roman" w:hAnsi="Times New Roman"/>
        </w:rPr>
      </w:pPr>
      <w:r>
        <w:rPr>
          <w:rFonts w:ascii="Times New Roman" w:hAnsi="Times New Roman"/>
        </w:rPr>
        <w:t>“</w:t>
      </w:r>
      <w:r w:rsidR="00A34417" w:rsidRPr="00FF1B4A">
        <w:rPr>
          <w:rFonts w:ascii="Times New Roman" w:hAnsi="Times New Roman"/>
        </w:rPr>
        <w:t>This is a piece abou</w:t>
      </w:r>
      <w:r w:rsidR="00114A33" w:rsidRPr="00FF1B4A">
        <w:rPr>
          <w:rFonts w:ascii="Times New Roman" w:hAnsi="Times New Roman"/>
        </w:rPr>
        <w:t>t two basic theatrical elements</w:t>
      </w:r>
      <w:r w:rsidR="006D578A" w:rsidRPr="00FF1B4A">
        <w:rPr>
          <w:rFonts w:ascii="Times New Roman" w:hAnsi="Times New Roman"/>
        </w:rPr>
        <w:t>—</w:t>
      </w:r>
      <w:r w:rsidR="00A34417" w:rsidRPr="00FF1B4A">
        <w:rPr>
          <w:rFonts w:ascii="Times New Roman" w:hAnsi="Times New Roman"/>
        </w:rPr>
        <w:t>time and space, and perhaps also about the human strife to surpass any limitations imposed on our grasp of either. So it is about the strife to know space from the perspective of a bird and to know time from the perspective of those who came before us. It places a temporal art such as music into a spatial framework, and it asks the audience to listen with their eyes and to watch with their ears</w:t>
      </w:r>
      <w:r w:rsidR="006D578A" w:rsidRPr="00FF1B4A">
        <w:rPr>
          <w:rFonts w:ascii="Times New Roman" w:hAnsi="Times New Roman"/>
        </w:rPr>
        <w:t>—</w:t>
      </w:r>
      <w:r w:rsidR="00A34417" w:rsidRPr="00FF1B4A">
        <w:rPr>
          <w:rFonts w:ascii="Times New Roman" w:hAnsi="Times New Roman"/>
        </w:rPr>
        <w:t>so to be able to fly with their imaginations. What needs to be known about space: There was once a Wall. Walls can be broken down. What needs to be known about time: Time is cyclical. Cycles can be broken.</w:t>
      </w:r>
      <w:r>
        <w:rPr>
          <w:rFonts w:ascii="Times New Roman" w:hAnsi="Times New Roman"/>
        </w:rPr>
        <w:t>”</w:t>
      </w:r>
    </w:p>
    <w:p w14:paraId="55EF5876" w14:textId="5536F09A" w:rsidR="00A674AD" w:rsidRPr="00FF1B4A" w:rsidRDefault="00A34417" w:rsidP="00415217">
      <w:pPr>
        <w:spacing w:line="360" w:lineRule="auto"/>
        <w:jc w:val="right"/>
        <w:rPr>
          <w:rFonts w:ascii="Times New Roman" w:hAnsi="Times New Roman"/>
        </w:rPr>
      </w:pPr>
      <w:r w:rsidRPr="00FF1B4A">
        <w:rPr>
          <w:rFonts w:ascii="Times New Roman" w:hAnsi="Times New Roman"/>
        </w:rPr>
        <w:t xml:space="preserve"> </w:t>
      </w:r>
      <w:r w:rsidR="0076087C">
        <w:rPr>
          <w:rFonts w:ascii="Times New Roman" w:hAnsi="Times New Roman"/>
        </w:rPr>
        <w:t>—</w:t>
      </w:r>
      <w:r w:rsidR="0076087C" w:rsidRPr="00CE1937">
        <w:rPr>
          <w:rFonts w:ascii="Times" w:eastAsiaTheme="minorHAnsi" w:hAnsi="Times" w:cs="Lucida Grande"/>
          <w:bCs/>
        </w:rPr>
        <w:t>Duška</w:t>
      </w:r>
      <w:r w:rsidR="0076087C" w:rsidRPr="00FF1B4A" w:rsidDel="0076087C">
        <w:rPr>
          <w:rFonts w:ascii="Times New Roman" w:hAnsi="Times New Roman"/>
        </w:rPr>
        <w:t xml:space="preserve"> </w:t>
      </w:r>
      <w:r w:rsidRPr="00FF1B4A">
        <w:rPr>
          <w:rFonts w:ascii="Times New Roman" w:eastAsiaTheme="minorHAnsi" w:hAnsi="Times New Roman"/>
          <w:bCs/>
        </w:rPr>
        <w:t>Radosavljević</w:t>
      </w:r>
      <w:r w:rsidR="0076087C">
        <w:rPr>
          <w:rFonts w:ascii="Times New Roman" w:eastAsiaTheme="minorHAnsi" w:hAnsi="Times New Roman"/>
          <w:bCs/>
        </w:rPr>
        <w:t>,</w:t>
      </w:r>
      <w:r w:rsidRPr="00FF1B4A">
        <w:rPr>
          <w:rFonts w:ascii="Times New Roman" w:eastAsiaTheme="minorHAnsi" w:hAnsi="Times New Roman"/>
          <w:bCs/>
        </w:rPr>
        <w:t xml:space="preserve"> </w:t>
      </w:r>
      <w:r w:rsidR="0076087C" w:rsidRPr="00CE1937">
        <w:rPr>
          <w:rFonts w:ascii="Times" w:eastAsiaTheme="minorHAnsi" w:hAnsi="Times" w:cs="Lucida Grande"/>
          <w:bCs/>
          <w:i/>
        </w:rPr>
        <w:t>Der Fall Des Ikarus</w:t>
      </w:r>
    </w:p>
    <w:p w14:paraId="1F2D84B7" w14:textId="304912FC" w:rsidR="0076087C" w:rsidRPr="00FF1B4A" w:rsidRDefault="0076087C" w:rsidP="007608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lang w:bidi="en-US"/>
        </w:rPr>
      </w:pPr>
      <w:r>
        <w:rPr>
          <w:rFonts w:ascii="Times New Roman" w:eastAsia="Times New Roman" w:hAnsi="Times New Roman"/>
          <w:lang w:bidi="en-US"/>
        </w:rPr>
        <w:t>&lt;\epigraph&gt;</w:t>
      </w:r>
    </w:p>
    <w:p w14:paraId="5489B7F3" w14:textId="7E41E486" w:rsidR="00A674AD" w:rsidRPr="00FF1B4A" w:rsidRDefault="00A34417" w:rsidP="00415217">
      <w:pPr>
        <w:spacing w:line="360" w:lineRule="auto"/>
        <w:rPr>
          <w:rFonts w:ascii="Times New Roman" w:hAnsi="Times New Roman"/>
        </w:rPr>
      </w:pPr>
      <w:r w:rsidRPr="00FF1B4A">
        <w:rPr>
          <w:rFonts w:ascii="Times New Roman" w:hAnsi="Times New Roman"/>
        </w:rPr>
        <w:t xml:space="preserve">The quote above is taken from a </w:t>
      </w:r>
      <w:r w:rsidR="0076087C">
        <w:rPr>
          <w:rFonts w:ascii="Times New Roman" w:hAnsi="Times New Roman"/>
        </w:rPr>
        <w:t>p</w:t>
      </w:r>
      <w:r w:rsidR="0076087C" w:rsidRPr="00FF1B4A">
        <w:rPr>
          <w:rFonts w:ascii="Times New Roman" w:hAnsi="Times New Roman"/>
        </w:rPr>
        <w:t xml:space="preserve">rogram </w:t>
      </w:r>
      <w:r w:rsidR="0076087C">
        <w:rPr>
          <w:rFonts w:ascii="Times New Roman" w:hAnsi="Times New Roman"/>
        </w:rPr>
        <w:t>n</w:t>
      </w:r>
      <w:r w:rsidR="0076087C" w:rsidRPr="00FF1B4A">
        <w:rPr>
          <w:rFonts w:ascii="Times New Roman" w:hAnsi="Times New Roman"/>
        </w:rPr>
        <w:t xml:space="preserve">ote </w:t>
      </w:r>
      <w:r w:rsidRPr="00FF1B4A">
        <w:rPr>
          <w:rFonts w:ascii="Times New Roman" w:hAnsi="Times New Roman"/>
        </w:rPr>
        <w:t xml:space="preserve">to </w:t>
      </w:r>
      <w:r w:rsidRPr="00FF1B4A">
        <w:rPr>
          <w:rFonts w:ascii="Times New Roman" w:hAnsi="Times New Roman"/>
          <w:i/>
        </w:rPr>
        <w:t>The Fall of Icarus</w:t>
      </w:r>
      <w:r w:rsidRPr="00FF1B4A">
        <w:rPr>
          <w:rFonts w:ascii="Times New Roman" w:hAnsi="Times New Roman"/>
        </w:rPr>
        <w:t>. As is often the case with creative work, th</w:t>
      </w:r>
      <w:r w:rsidR="00D07D31">
        <w:rPr>
          <w:rFonts w:ascii="Times New Roman" w:hAnsi="Times New Roman"/>
        </w:rPr>
        <w:t>e</w:t>
      </w:r>
      <w:r w:rsidRPr="00FF1B4A">
        <w:rPr>
          <w:rFonts w:ascii="Times New Roman" w:hAnsi="Times New Roman"/>
        </w:rPr>
        <w:t xml:space="preserve"> articulation of the main them</w:t>
      </w:r>
      <w:r w:rsidR="00943F03" w:rsidRPr="00FF1B4A">
        <w:rPr>
          <w:rFonts w:ascii="Times New Roman" w:hAnsi="Times New Roman"/>
        </w:rPr>
        <w:t>e</w:t>
      </w:r>
      <w:r w:rsidRPr="00FF1B4A">
        <w:rPr>
          <w:rFonts w:ascii="Times New Roman" w:hAnsi="Times New Roman"/>
        </w:rPr>
        <w:t xml:space="preserve"> of this piece emerged through a post hoc rationalization in the process of writing the </w:t>
      </w:r>
      <w:r w:rsidR="00D07D31">
        <w:rPr>
          <w:rFonts w:ascii="Times New Roman" w:hAnsi="Times New Roman"/>
        </w:rPr>
        <w:t>n</w:t>
      </w:r>
      <w:r w:rsidRPr="00FF1B4A">
        <w:rPr>
          <w:rFonts w:ascii="Times New Roman" w:hAnsi="Times New Roman"/>
        </w:rPr>
        <w:t>ote. The authors did not set out to make a piece about space and time</w:t>
      </w:r>
      <w:r w:rsidR="00D07D31">
        <w:rPr>
          <w:rFonts w:ascii="Times New Roman" w:hAnsi="Times New Roman"/>
        </w:rPr>
        <w:t>, but</w:t>
      </w:r>
      <w:r w:rsidRPr="00FF1B4A">
        <w:rPr>
          <w:rFonts w:ascii="Times New Roman" w:hAnsi="Times New Roman"/>
        </w:rPr>
        <w:t xml:space="preserve"> rather these themes manifested themselves from the specificities of the process itself. </w:t>
      </w:r>
    </w:p>
    <w:p w14:paraId="4262B873" w14:textId="3781E17A" w:rsidR="00A674AD" w:rsidRPr="00FF1B4A" w:rsidRDefault="00A34417"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rPr>
          <w:rFonts w:ascii="Times New Roman" w:eastAsia="Times New Roman" w:hAnsi="Times New Roman"/>
          <w:lang w:bidi="en-US"/>
        </w:rPr>
      </w:pPr>
      <w:r w:rsidRPr="00FF1B4A">
        <w:rPr>
          <w:rFonts w:ascii="Times New Roman" w:hAnsi="Times New Roman"/>
        </w:rPr>
        <w:t>The long legacy of Aristotelian concerns with the unities of time, space</w:t>
      </w:r>
      <w:r w:rsidR="00A82BED" w:rsidRPr="00FF1B4A">
        <w:rPr>
          <w:rFonts w:ascii="Times New Roman" w:hAnsi="Times New Roman"/>
        </w:rPr>
        <w:t>,</w:t>
      </w:r>
      <w:r w:rsidRPr="00FF1B4A">
        <w:rPr>
          <w:rFonts w:ascii="Times New Roman" w:hAnsi="Times New Roman"/>
        </w:rPr>
        <w:t xml:space="preserve"> and action has been challenged in the </w:t>
      </w:r>
      <w:r w:rsidR="007C7AF1">
        <w:rPr>
          <w:rFonts w:ascii="Times New Roman" w:hAnsi="Times New Roman"/>
        </w:rPr>
        <w:t>twentie</w:t>
      </w:r>
      <w:r w:rsidR="007C7AF1" w:rsidRPr="00FF1B4A">
        <w:rPr>
          <w:rFonts w:ascii="Times New Roman" w:hAnsi="Times New Roman"/>
        </w:rPr>
        <w:t xml:space="preserve">th </w:t>
      </w:r>
      <w:r w:rsidRPr="00FF1B4A">
        <w:rPr>
          <w:rFonts w:ascii="Times New Roman" w:hAnsi="Times New Roman"/>
        </w:rPr>
        <w:t xml:space="preserve">century, initially through the work of modernist writers </w:t>
      </w:r>
      <w:r w:rsidR="007C7AF1">
        <w:rPr>
          <w:rFonts w:ascii="Times New Roman" w:hAnsi="Times New Roman"/>
        </w:rPr>
        <w:t>like</w:t>
      </w:r>
      <w:r w:rsidRPr="00FF1B4A">
        <w:rPr>
          <w:rFonts w:ascii="Times New Roman" w:hAnsi="Times New Roman"/>
        </w:rPr>
        <w:t xml:space="preserve"> Gertrude Stein and Samuel Beckett</w:t>
      </w:r>
      <w:r w:rsidR="007C7AF1">
        <w:rPr>
          <w:rFonts w:ascii="Times New Roman" w:hAnsi="Times New Roman"/>
        </w:rPr>
        <w:t>,</w:t>
      </w:r>
      <w:r w:rsidRPr="00FF1B4A">
        <w:rPr>
          <w:rFonts w:ascii="Times New Roman" w:hAnsi="Times New Roman"/>
        </w:rPr>
        <w:t xml:space="preserve"> and more recently through postdramatic directorial concerns with intermediality, corporeality</w:t>
      </w:r>
      <w:r w:rsidR="00A82BED" w:rsidRPr="00FF1B4A">
        <w:rPr>
          <w:rFonts w:ascii="Times New Roman" w:hAnsi="Times New Roman"/>
        </w:rPr>
        <w:t>,</w:t>
      </w:r>
      <w:r w:rsidRPr="00FF1B4A">
        <w:rPr>
          <w:rFonts w:ascii="Times New Roman" w:hAnsi="Times New Roman"/>
        </w:rPr>
        <w:t xml:space="preserve"> and other nontextual theatre-making strategies. According to Lehmann</w:t>
      </w:r>
      <w:r w:rsidR="007C7AF1">
        <w:rPr>
          <w:rFonts w:ascii="Times New Roman" w:hAnsi="Times New Roman"/>
        </w:rPr>
        <w:t>,</w:t>
      </w:r>
      <w:r w:rsidRPr="00FF1B4A">
        <w:rPr>
          <w:rFonts w:ascii="Times New Roman" w:hAnsi="Times New Roman"/>
        </w:rPr>
        <w:t xml:space="preserve"> the </w:t>
      </w:r>
      <w:r w:rsidR="007C7AF1">
        <w:rPr>
          <w:rFonts w:ascii="Times New Roman" w:hAnsi="Times New Roman"/>
        </w:rPr>
        <w:t>“</w:t>
      </w:r>
      <w:r w:rsidRPr="00FF1B4A">
        <w:rPr>
          <w:rFonts w:ascii="Times New Roman" w:hAnsi="Times New Roman"/>
        </w:rPr>
        <w:t>proliferation of signs</w:t>
      </w:r>
      <w:r w:rsidR="007C7AF1">
        <w:rPr>
          <w:rFonts w:ascii="Times New Roman" w:hAnsi="Times New Roman"/>
        </w:rPr>
        <w:t>”</w:t>
      </w:r>
      <w:r w:rsidRPr="00FF1B4A">
        <w:rPr>
          <w:rFonts w:ascii="Times New Roman" w:hAnsi="Times New Roman"/>
        </w:rPr>
        <w:t xml:space="preserve"> in a mediatized age (90) has represented a challenge to the the key Aristotelian principle of </w:t>
      </w:r>
      <w:r w:rsidRPr="00415217">
        <w:rPr>
          <w:rFonts w:ascii="Times New Roman" w:hAnsi="Times New Roman"/>
          <w:i/>
        </w:rPr>
        <w:t>surveyability</w:t>
      </w:r>
      <w:r w:rsidRPr="00FF1B4A">
        <w:rPr>
          <w:rFonts w:ascii="Times New Roman" w:hAnsi="Times New Roman"/>
        </w:rPr>
        <w:t xml:space="preserve"> (</w:t>
      </w:r>
      <w:r w:rsidRPr="00FF1B4A">
        <w:rPr>
          <w:rFonts w:ascii="Times New Roman" w:hAnsi="Times New Roman"/>
          <w:i/>
        </w:rPr>
        <w:t>synopton</w:t>
      </w:r>
      <w:r w:rsidRPr="00FF1B4A">
        <w:rPr>
          <w:rFonts w:ascii="Times New Roman" w:hAnsi="Times New Roman"/>
        </w:rPr>
        <w:t>), for example</w:t>
      </w:r>
      <w:r w:rsidR="00795343" w:rsidRPr="00FF1B4A">
        <w:rPr>
          <w:rFonts w:ascii="Times New Roman" w:hAnsi="Times New Roman"/>
        </w:rPr>
        <w:t xml:space="preserve">, making this epistemic principle untenable in the </w:t>
      </w:r>
      <w:r w:rsidR="005D41BA">
        <w:rPr>
          <w:rFonts w:ascii="Times New Roman" w:hAnsi="Times New Roman"/>
        </w:rPr>
        <w:t xml:space="preserve">twenty-first </w:t>
      </w:r>
      <w:r w:rsidR="00795343" w:rsidRPr="00FF1B4A">
        <w:rPr>
          <w:rFonts w:ascii="Times New Roman" w:hAnsi="Times New Roman"/>
        </w:rPr>
        <w:t>century</w:t>
      </w:r>
      <w:r w:rsidRPr="00FF1B4A">
        <w:rPr>
          <w:rFonts w:ascii="Times New Roman" w:hAnsi="Times New Roman"/>
        </w:rPr>
        <w:t xml:space="preserve">. One could also speculate that this paradigm shift from Aristotelian to postdramatic dramaturgies is conceptually and contextually linked to various post-Newtonian advancements in scientific thinking about causality and linearity characteristic of the </w:t>
      </w:r>
      <w:r w:rsidR="005D41BA">
        <w:rPr>
          <w:rFonts w:ascii="Times New Roman" w:hAnsi="Times New Roman"/>
        </w:rPr>
        <w:t>twentie</w:t>
      </w:r>
      <w:r w:rsidR="005D41BA" w:rsidRPr="00FF1B4A">
        <w:rPr>
          <w:rFonts w:ascii="Times New Roman" w:hAnsi="Times New Roman"/>
        </w:rPr>
        <w:t xml:space="preserve">th </w:t>
      </w:r>
      <w:r w:rsidRPr="00FF1B4A">
        <w:rPr>
          <w:rFonts w:ascii="Times New Roman" w:hAnsi="Times New Roman"/>
        </w:rPr>
        <w:t>century. Dasha Krijanskaia provides two examples to illustrate the contemporary directors’ departures from the Aristotelian/Newtonian l</w:t>
      </w:r>
      <w:r w:rsidR="00114A33" w:rsidRPr="00FF1B4A">
        <w:rPr>
          <w:rFonts w:ascii="Times New Roman" w:hAnsi="Times New Roman"/>
        </w:rPr>
        <w:t>ogic</w:t>
      </w:r>
      <w:r w:rsidR="0033386E">
        <w:rPr>
          <w:rFonts w:ascii="Times New Roman" w:hAnsi="Times New Roman"/>
        </w:rPr>
        <w:t xml:space="preserve">: </w:t>
      </w:r>
      <w:r w:rsidRPr="00FF1B4A">
        <w:rPr>
          <w:rFonts w:ascii="Times New Roman" w:hAnsi="Times New Roman"/>
        </w:rPr>
        <w:t>Eimuntas Nekrosius’</w:t>
      </w:r>
      <w:r w:rsidR="003546FC">
        <w:rPr>
          <w:rFonts w:ascii="Times New Roman" w:hAnsi="Times New Roman"/>
        </w:rPr>
        <w:t>s</w:t>
      </w:r>
      <w:r w:rsidRPr="00FF1B4A">
        <w:rPr>
          <w:rFonts w:ascii="Times New Roman" w:hAnsi="Times New Roman"/>
        </w:rPr>
        <w:t xml:space="preserve"> creation of visual stage metaphors in the process of staging classics at the expense of the plot development itself</w:t>
      </w:r>
      <w:r w:rsidR="003546FC">
        <w:rPr>
          <w:rFonts w:ascii="Times New Roman" w:hAnsi="Times New Roman"/>
        </w:rPr>
        <w:t>,</w:t>
      </w:r>
      <w:r w:rsidRPr="00FF1B4A">
        <w:rPr>
          <w:rFonts w:ascii="Times New Roman" w:hAnsi="Times New Roman"/>
        </w:rPr>
        <w:t xml:space="preserve"> and Anatoly Vasilyev’s treatment of stage utterance for its musical rather than semantic quality. In the case of developing a “new musical”</w:t>
      </w:r>
      <w:r w:rsidR="005D254A" w:rsidRPr="00415217">
        <w:rPr>
          <w:rFonts w:ascii="Times New Roman" w:hAnsi="Times New Roman"/>
          <w:vertAlign w:val="superscript"/>
        </w:rPr>
        <w:t>9</w:t>
      </w:r>
      <w:r w:rsidRPr="00FF1B4A">
        <w:rPr>
          <w:rFonts w:ascii="Times New Roman" w:hAnsi="Times New Roman"/>
        </w:rPr>
        <w:t xml:space="preserve"> using non-Aristotelian or postdramatic methodologies</w:t>
      </w:r>
      <w:r w:rsidR="003546FC">
        <w:rPr>
          <w:rFonts w:ascii="Times New Roman" w:hAnsi="Times New Roman"/>
        </w:rPr>
        <w:t>,</w:t>
      </w:r>
      <w:r w:rsidRPr="00FF1B4A">
        <w:rPr>
          <w:rFonts w:ascii="Times New Roman" w:hAnsi="Times New Roman"/>
        </w:rPr>
        <w:t xml:space="preserve"> there is also another crucial c</w:t>
      </w:r>
      <w:r w:rsidR="00114A33" w:rsidRPr="00FF1B4A">
        <w:rPr>
          <w:rFonts w:ascii="Times New Roman" w:hAnsi="Times New Roman"/>
        </w:rPr>
        <w:t>ompositional factor to consider</w:t>
      </w:r>
      <w:r w:rsidR="003546FC">
        <w:rPr>
          <w:rFonts w:ascii="Times New Roman" w:hAnsi="Times New Roman"/>
        </w:rPr>
        <w:t xml:space="preserve">: </w:t>
      </w:r>
      <w:r w:rsidRPr="00FF1B4A">
        <w:rPr>
          <w:rFonts w:ascii="Times New Roman" w:hAnsi="Times New Roman"/>
        </w:rPr>
        <w:t>that of the role of music itself</w:t>
      </w:r>
      <w:r w:rsidR="003546FC">
        <w:rPr>
          <w:rFonts w:ascii="Times New Roman" w:hAnsi="Times New Roman"/>
        </w:rPr>
        <w:t>,</w:t>
      </w:r>
      <w:r w:rsidRPr="00FF1B4A">
        <w:rPr>
          <w:rFonts w:ascii="Times New Roman" w:hAnsi="Times New Roman"/>
        </w:rPr>
        <w:t xml:space="preserve"> which provides the third dimension and the main volume of the content itself.</w:t>
      </w:r>
      <w:r w:rsidR="007913AE" w:rsidRPr="00FF1B4A">
        <w:rPr>
          <w:rFonts w:ascii="Times New Roman" w:hAnsi="Times New Roman"/>
        </w:rPr>
        <w:t xml:space="preserve"> </w:t>
      </w:r>
      <w:r w:rsidR="003546FC">
        <w:rPr>
          <w:rFonts w:ascii="Times New Roman" w:hAnsi="Times New Roman"/>
        </w:rPr>
        <w:t>Therefore i</w:t>
      </w:r>
      <w:r w:rsidR="00E2628D" w:rsidRPr="00FF1B4A">
        <w:rPr>
          <w:rFonts w:ascii="Times New Roman" w:hAnsi="Times New Roman"/>
        </w:rPr>
        <w:t>t could be argued that the real potential for</w:t>
      </w:r>
      <w:r w:rsidR="003546FC">
        <w:rPr>
          <w:rFonts w:ascii="Times New Roman" w:hAnsi="Times New Roman"/>
        </w:rPr>
        <w:t xml:space="preserve"> the</w:t>
      </w:r>
      <w:r w:rsidR="00E2628D" w:rsidRPr="00FF1B4A">
        <w:rPr>
          <w:rFonts w:ascii="Times New Roman" w:hAnsi="Times New Roman"/>
        </w:rPr>
        <w:t xml:space="preserve"> efficient development of postdramatic authorial strategies lies in directorial rather than dramaturgical practice, as will become evident later in this essay. Initially, the process of the writer making connections </w:t>
      </w:r>
      <w:r w:rsidR="003546FC">
        <w:rPr>
          <w:rFonts w:ascii="Times New Roman" w:hAnsi="Times New Roman"/>
        </w:rPr>
        <w:t>among</w:t>
      </w:r>
      <w:r w:rsidR="003546FC" w:rsidRPr="00FF1B4A">
        <w:rPr>
          <w:rFonts w:ascii="Times New Roman" w:hAnsi="Times New Roman"/>
        </w:rPr>
        <w:t xml:space="preserve"> </w:t>
      </w:r>
      <w:r w:rsidR="00E2628D" w:rsidRPr="00FF1B4A">
        <w:rPr>
          <w:rFonts w:ascii="Times New Roman" w:hAnsi="Times New Roman"/>
        </w:rPr>
        <w:t>the five preset stage images, a body of historical research</w:t>
      </w:r>
      <w:r w:rsidR="00A82BED" w:rsidRPr="00FF1B4A">
        <w:rPr>
          <w:rFonts w:ascii="Times New Roman" w:hAnsi="Times New Roman"/>
        </w:rPr>
        <w:t>,</w:t>
      </w:r>
      <w:r w:rsidR="00E2628D" w:rsidRPr="00FF1B4A">
        <w:rPr>
          <w:rFonts w:ascii="Times New Roman" w:hAnsi="Times New Roman"/>
        </w:rPr>
        <w:t xml:space="preserve"> and the original myth of Icarus inevitably resulted in a pursuit of </w:t>
      </w:r>
      <w:r w:rsidR="00E2628D" w:rsidRPr="00FF1B4A">
        <w:rPr>
          <w:rFonts w:ascii="Times New Roman" w:eastAsia="Times New Roman" w:hAnsi="Times New Roman"/>
          <w:lang w:bidi="en-US"/>
        </w:rPr>
        <w:t>Aristotelian causality and linearity</w:t>
      </w:r>
      <w:r w:rsidR="003546FC">
        <w:rPr>
          <w:rFonts w:ascii="Times New Roman" w:eastAsia="Times New Roman" w:hAnsi="Times New Roman"/>
          <w:lang w:bidi="en-US"/>
        </w:rPr>
        <w:t>,</w:t>
      </w:r>
      <w:r w:rsidR="00795343" w:rsidRPr="00FF1B4A">
        <w:rPr>
          <w:rFonts w:ascii="Times New Roman" w:eastAsia="Times New Roman" w:hAnsi="Times New Roman"/>
          <w:lang w:bidi="en-US"/>
        </w:rPr>
        <w:t xml:space="preserve"> although not necessarily Aristotelian plausibility</w:t>
      </w:r>
      <w:r w:rsidR="003546FC">
        <w:rPr>
          <w:rFonts w:ascii="Times New Roman" w:eastAsia="Times New Roman" w:hAnsi="Times New Roman"/>
          <w:lang w:bidi="en-US"/>
        </w:rPr>
        <w:t>,</w:t>
      </w:r>
      <w:r w:rsidR="00795343" w:rsidRPr="00FF1B4A">
        <w:rPr>
          <w:rFonts w:ascii="Times New Roman" w:eastAsia="Times New Roman" w:hAnsi="Times New Roman"/>
          <w:lang w:bidi="en-US"/>
        </w:rPr>
        <w:t xml:space="preserve"> as this account will demonstrate</w:t>
      </w:r>
      <w:r w:rsidR="00E2628D" w:rsidRPr="00FF1B4A">
        <w:rPr>
          <w:rFonts w:ascii="Times New Roman" w:eastAsia="Times New Roman" w:hAnsi="Times New Roman"/>
          <w:lang w:bidi="en-US"/>
        </w:rPr>
        <w:t xml:space="preserve">. </w:t>
      </w:r>
    </w:p>
    <w:p w14:paraId="604ADF14" w14:textId="1F6DE476" w:rsidR="00A674AD" w:rsidRPr="00FF1B4A" w:rsidRDefault="00522A2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rPr>
          <w:rFonts w:ascii="Times New Roman" w:hAnsi="Times New Roman"/>
        </w:rPr>
      </w:pPr>
      <w:r w:rsidRPr="00FF1B4A">
        <w:rPr>
          <w:rFonts w:ascii="Times New Roman" w:eastAsia="Times New Roman" w:hAnsi="Times New Roman"/>
          <w:lang w:bidi="en-US"/>
        </w:rPr>
        <w:t xml:space="preserve">The themes of flight and the Berlin Wall led </w:t>
      </w:r>
      <w:r w:rsidRPr="00FF1B4A">
        <w:rPr>
          <w:rFonts w:ascii="Times New Roman" w:eastAsiaTheme="minorHAnsi" w:hAnsi="Times New Roman"/>
          <w:bCs/>
        </w:rPr>
        <w:t>Radosavljević into research on aviation in Germany, focusing on two strands in particular: the turn-of-the-</w:t>
      </w:r>
      <w:r w:rsidR="00AA56E5">
        <w:rPr>
          <w:rFonts w:ascii="Times New Roman" w:eastAsiaTheme="minorHAnsi" w:hAnsi="Times New Roman"/>
          <w:bCs/>
        </w:rPr>
        <w:t>twentieth</w:t>
      </w:r>
      <w:r w:rsidRPr="00FF1B4A">
        <w:rPr>
          <w:rFonts w:ascii="Times New Roman" w:eastAsiaTheme="minorHAnsi" w:hAnsi="Times New Roman"/>
          <w:bCs/>
        </w:rPr>
        <w:t xml:space="preserve">-century flying experiments of Otto Lilienthal (who predated the Wright Brothers), and the desperate attempts of </w:t>
      </w:r>
      <w:r w:rsidR="00EB6330" w:rsidRPr="00FF1B4A">
        <w:rPr>
          <w:rFonts w:ascii="Times New Roman" w:eastAsiaTheme="minorHAnsi" w:hAnsi="Times New Roman"/>
          <w:bCs/>
        </w:rPr>
        <w:t>East German</w:t>
      </w:r>
      <w:r w:rsidR="00AA56E5">
        <w:rPr>
          <w:rFonts w:ascii="Times New Roman" w:eastAsiaTheme="minorHAnsi" w:hAnsi="Times New Roman"/>
          <w:bCs/>
        </w:rPr>
        <w:t>s</w:t>
      </w:r>
      <w:r w:rsidRPr="00FF1B4A">
        <w:rPr>
          <w:rFonts w:ascii="Times New Roman" w:eastAsiaTheme="minorHAnsi" w:hAnsi="Times New Roman"/>
          <w:bCs/>
        </w:rPr>
        <w:t xml:space="preserve"> to fly over the Berlin Wall into West Germany in the 1970s. Lilienthal’s main contribution to aviation, inspired by his observation of storks in flight, was his suggestion that the wings of a flying machine should be curved rather than straight.</w:t>
      </w:r>
      <w:r w:rsidR="00130CD1" w:rsidRPr="00FF1B4A">
        <w:rPr>
          <w:rFonts w:ascii="Times New Roman" w:eastAsiaTheme="minorHAnsi" w:hAnsi="Times New Roman"/>
          <w:bCs/>
        </w:rPr>
        <w:t xml:space="preserve"> Additionally, stories of Lilienthal often feature his brother Gustav, who was also an engineer and inventor.</w:t>
      </w:r>
      <w:r w:rsidRPr="00FF1B4A">
        <w:rPr>
          <w:rFonts w:ascii="Times New Roman" w:eastAsiaTheme="minorHAnsi" w:hAnsi="Times New Roman"/>
          <w:bCs/>
        </w:rPr>
        <w:t xml:space="preserve"> The way in which this </w:t>
      </w:r>
      <w:r w:rsidR="005A622C" w:rsidRPr="00FF1B4A">
        <w:rPr>
          <w:rFonts w:ascii="Times New Roman" w:eastAsiaTheme="minorHAnsi" w:hAnsi="Times New Roman"/>
          <w:bCs/>
        </w:rPr>
        <w:t xml:space="preserve">source material </w:t>
      </w:r>
      <w:r w:rsidRPr="00FF1B4A">
        <w:rPr>
          <w:rFonts w:ascii="Times New Roman" w:eastAsiaTheme="minorHAnsi" w:hAnsi="Times New Roman"/>
          <w:bCs/>
        </w:rPr>
        <w:t>was translated into the context of late</w:t>
      </w:r>
      <w:r w:rsidR="00AA56E5">
        <w:rPr>
          <w:rFonts w:ascii="Times New Roman" w:eastAsiaTheme="minorHAnsi" w:hAnsi="Times New Roman"/>
          <w:bCs/>
        </w:rPr>
        <w:t>-twentieth-</w:t>
      </w:r>
      <w:r w:rsidRPr="00FF1B4A">
        <w:rPr>
          <w:rFonts w:ascii="Times New Roman" w:eastAsiaTheme="minorHAnsi" w:hAnsi="Times New Roman"/>
          <w:bCs/>
        </w:rPr>
        <w:t xml:space="preserve">century Germany was by </w:t>
      </w:r>
      <w:r w:rsidR="00AA56E5">
        <w:rPr>
          <w:rFonts w:ascii="Times New Roman" w:eastAsiaTheme="minorHAnsi" w:hAnsi="Times New Roman"/>
          <w:bCs/>
        </w:rPr>
        <w:t>placing</w:t>
      </w:r>
      <w:r w:rsidR="00AA56E5" w:rsidRPr="00FF1B4A">
        <w:rPr>
          <w:rFonts w:ascii="Times New Roman" w:eastAsiaTheme="minorHAnsi" w:hAnsi="Times New Roman"/>
          <w:bCs/>
        </w:rPr>
        <w:t xml:space="preserve"> </w:t>
      </w:r>
      <w:r w:rsidRPr="00FF1B4A">
        <w:rPr>
          <w:rFonts w:ascii="Times New Roman" w:eastAsiaTheme="minorHAnsi" w:hAnsi="Times New Roman"/>
          <w:bCs/>
        </w:rPr>
        <w:t xml:space="preserve">at the </w:t>
      </w:r>
      <w:r w:rsidR="007B625C" w:rsidRPr="00FF1B4A">
        <w:rPr>
          <w:rFonts w:ascii="Times New Roman" w:eastAsiaTheme="minorHAnsi" w:hAnsi="Times New Roman"/>
          <w:bCs/>
        </w:rPr>
        <w:t>center</w:t>
      </w:r>
      <w:r w:rsidRPr="00FF1B4A">
        <w:rPr>
          <w:rFonts w:ascii="Times New Roman" w:eastAsiaTheme="minorHAnsi" w:hAnsi="Times New Roman"/>
          <w:bCs/>
        </w:rPr>
        <w:t xml:space="preserve"> of the story two young men living in East Germany: Otto, a trainee pilot, and Gustav, a young pianist/composer. They grow up as brothers even though they are not related</w:t>
      </w:r>
      <w:r w:rsidR="00AA56E5">
        <w:rPr>
          <w:rFonts w:ascii="Times New Roman" w:eastAsiaTheme="minorHAnsi" w:hAnsi="Times New Roman"/>
          <w:bCs/>
        </w:rPr>
        <w:t>—</w:t>
      </w:r>
      <w:r w:rsidRPr="00FF1B4A">
        <w:rPr>
          <w:rFonts w:ascii="Times New Roman" w:eastAsiaTheme="minorHAnsi" w:hAnsi="Times New Roman"/>
          <w:bCs/>
        </w:rPr>
        <w:t>Gustav was adopted at birth. One day</w:t>
      </w:r>
      <w:r w:rsidR="00AA56E5">
        <w:rPr>
          <w:rFonts w:ascii="Times New Roman" w:eastAsiaTheme="minorHAnsi" w:hAnsi="Times New Roman"/>
          <w:bCs/>
        </w:rPr>
        <w:t>,</w:t>
      </w:r>
      <w:r w:rsidRPr="00FF1B4A">
        <w:rPr>
          <w:rFonts w:ascii="Times New Roman" w:eastAsiaTheme="minorHAnsi" w:hAnsi="Times New Roman"/>
          <w:bCs/>
        </w:rPr>
        <w:t xml:space="preserve"> while traveling in 1977, Otto meets and falls in love with an older woman (fig.</w:t>
      </w:r>
      <w:r w:rsidR="00AA56E5">
        <w:rPr>
          <w:rFonts w:ascii="Times New Roman" w:eastAsiaTheme="minorHAnsi" w:hAnsi="Times New Roman"/>
          <w:bCs/>
        </w:rPr>
        <w:t xml:space="preserve"> </w:t>
      </w:r>
      <w:r w:rsidRPr="00FF1B4A">
        <w:rPr>
          <w:rFonts w:ascii="Times New Roman" w:eastAsiaTheme="minorHAnsi" w:hAnsi="Times New Roman"/>
          <w:bCs/>
        </w:rPr>
        <w:t>3)</w:t>
      </w:r>
      <w:r w:rsidR="005A622C" w:rsidRPr="00FF1B4A">
        <w:rPr>
          <w:rFonts w:ascii="Times New Roman" w:eastAsiaTheme="minorHAnsi" w:hAnsi="Times New Roman"/>
          <w:bCs/>
        </w:rPr>
        <w:t>,</w:t>
      </w:r>
      <w:r w:rsidRPr="00FF1B4A">
        <w:rPr>
          <w:rFonts w:ascii="Times New Roman" w:eastAsiaTheme="minorHAnsi" w:hAnsi="Times New Roman"/>
          <w:bCs/>
        </w:rPr>
        <w:t xml:space="preserve"> an </w:t>
      </w:r>
      <w:r w:rsidR="00AA56E5">
        <w:rPr>
          <w:rFonts w:ascii="Times New Roman" w:eastAsiaTheme="minorHAnsi" w:hAnsi="Times New Roman"/>
          <w:bCs/>
        </w:rPr>
        <w:t>airline stewardess</w:t>
      </w:r>
      <w:r w:rsidR="00AA56E5" w:rsidRPr="00FF1B4A">
        <w:rPr>
          <w:rFonts w:ascii="Times New Roman" w:eastAsiaTheme="minorHAnsi" w:hAnsi="Times New Roman"/>
          <w:bCs/>
        </w:rPr>
        <w:t xml:space="preserve"> </w:t>
      </w:r>
      <w:r w:rsidRPr="00FF1B4A">
        <w:rPr>
          <w:rFonts w:ascii="Times New Roman" w:eastAsiaTheme="minorHAnsi" w:hAnsi="Times New Roman"/>
          <w:bCs/>
        </w:rPr>
        <w:t>named Stella</w:t>
      </w:r>
      <w:r w:rsidR="005A622C" w:rsidRPr="00FF1B4A">
        <w:rPr>
          <w:rFonts w:ascii="Times New Roman" w:eastAsiaTheme="minorHAnsi" w:hAnsi="Times New Roman"/>
          <w:bCs/>
        </w:rPr>
        <w:t>.</w:t>
      </w:r>
      <w:r w:rsidRPr="00FF1B4A">
        <w:rPr>
          <w:rFonts w:ascii="Times New Roman" w:eastAsiaTheme="minorHAnsi" w:hAnsi="Times New Roman"/>
          <w:bCs/>
        </w:rPr>
        <w:t xml:space="preserve"> </w:t>
      </w:r>
      <w:r w:rsidR="005A622C" w:rsidRPr="00FF1B4A">
        <w:rPr>
          <w:rFonts w:ascii="Times New Roman" w:eastAsiaTheme="minorHAnsi" w:hAnsi="Times New Roman"/>
          <w:bCs/>
        </w:rPr>
        <w:t>Stella</w:t>
      </w:r>
      <w:r w:rsidRPr="00FF1B4A">
        <w:rPr>
          <w:rFonts w:ascii="Times New Roman" w:eastAsiaTheme="minorHAnsi" w:hAnsi="Times New Roman"/>
          <w:bCs/>
        </w:rPr>
        <w:t xml:space="preserve"> had arrived in Germany from Greece in 1959, partly in search of the father of her unborn son and partly </w:t>
      </w:r>
      <w:r w:rsidR="00AA56E5">
        <w:rPr>
          <w:rFonts w:ascii="Times New Roman" w:eastAsiaTheme="minorHAnsi" w:hAnsi="Times New Roman"/>
          <w:bCs/>
        </w:rPr>
        <w:t>in pursuit of her dream</w:t>
      </w:r>
      <w:r w:rsidRPr="00FF1B4A">
        <w:rPr>
          <w:rFonts w:ascii="Times New Roman" w:eastAsiaTheme="minorHAnsi" w:hAnsi="Times New Roman"/>
          <w:bCs/>
        </w:rPr>
        <w:t xml:space="preserve"> of becoming a singer. Otto’s romance leads to Gustav feeling jealous and neglected. The melodramatic denouement has Otto dying in an attempt to fly over the Wall, and leads to a reunion/recognition between Stella and her son Gustav, who had been given away at birth. A dream sequence featuring the </w:t>
      </w:r>
      <w:r w:rsidR="00AA56E5">
        <w:rPr>
          <w:rFonts w:ascii="Times New Roman" w:eastAsiaTheme="minorHAnsi" w:hAnsi="Times New Roman"/>
          <w:bCs/>
        </w:rPr>
        <w:t>“f</w:t>
      </w:r>
      <w:r w:rsidR="00AA56E5" w:rsidRPr="00FF1B4A">
        <w:rPr>
          <w:rFonts w:ascii="Times New Roman" w:eastAsiaTheme="minorHAnsi" w:hAnsi="Times New Roman"/>
          <w:bCs/>
        </w:rPr>
        <w:t xml:space="preserve">light </w:t>
      </w:r>
      <w:r w:rsidRPr="00FF1B4A">
        <w:rPr>
          <w:rFonts w:ascii="Times New Roman" w:eastAsiaTheme="minorHAnsi" w:hAnsi="Times New Roman"/>
          <w:bCs/>
        </w:rPr>
        <w:t xml:space="preserve">of a </w:t>
      </w:r>
      <w:r w:rsidR="00AA56E5">
        <w:rPr>
          <w:rFonts w:ascii="Times New Roman" w:eastAsiaTheme="minorHAnsi" w:hAnsi="Times New Roman"/>
          <w:bCs/>
        </w:rPr>
        <w:t>s</w:t>
      </w:r>
      <w:r w:rsidR="00AA56E5" w:rsidRPr="00FF1B4A">
        <w:rPr>
          <w:rFonts w:ascii="Times New Roman" w:eastAsiaTheme="minorHAnsi" w:hAnsi="Times New Roman"/>
          <w:bCs/>
        </w:rPr>
        <w:t>tork</w:t>
      </w:r>
      <w:r w:rsidRPr="00FF1B4A">
        <w:rPr>
          <w:rFonts w:ascii="Times New Roman" w:eastAsiaTheme="minorHAnsi" w:hAnsi="Times New Roman"/>
          <w:bCs/>
        </w:rPr>
        <w:t>,</w:t>
      </w:r>
      <w:r w:rsidR="00AA56E5">
        <w:rPr>
          <w:rFonts w:ascii="Times New Roman" w:eastAsiaTheme="minorHAnsi" w:hAnsi="Times New Roman"/>
          <w:bCs/>
        </w:rPr>
        <w:t>”</w:t>
      </w:r>
      <w:r w:rsidRPr="00FF1B4A">
        <w:rPr>
          <w:rFonts w:ascii="Times New Roman" w:eastAsiaTheme="minorHAnsi" w:hAnsi="Times New Roman"/>
          <w:bCs/>
        </w:rPr>
        <w:t xml:space="preserve"> as Otto fantasizes about flying over the Wall, is provided by choreographer/dancer Meneghini. </w:t>
      </w:r>
    </w:p>
    <w:p w14:paraId="335CF129" w14:textId="11BB284B" w:rsidR="00A674AD" w:rsidRPr="00FF1B4A" w:rsidRDefault="00794B74"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rPr>
          <w:rFonts w:ascii="Times New Roman" w:eastAsia="Times New Roman" w:hAnsi="Times New Roman"/>
          <w:lang w:bidi="en-US"/>
        </w:rPr>
      </w:pPr>
      <w:r w:rsidRPr="00FF1B4A">
        <w:rPr>
          <w:rFonts w:ascii="Times New Roman" w:eastAsia="Times New Roman" w:hAnsi="Times New Roman"/>
          <w:lang w:bidi="en-US"/>
        </w:rPr>
        <w:t xml:space="preserve">A more radical dramaturgical approach is evident in the handling of the myth of Icarus as part of this process. </w:t>
      </w:r>
      <w:r w:rsidR="00522A28" w:rsidRPr="00FF1B4A">
        <w:rPr>
          <w:rFonts w:ascii="Times New Roman" w:eastAsia="Times New Roman" w:hAnsi="Times New Roman"/>
          <w:lang w:bidi="en-US"/>
        </w:rPr>
        <w:t xml:space="preserve">It is worth noting that </w:t>
      </w:r>
      <w:r w:rsidR="007E37DA" w:rsidRPr="00FF1B4A">
        <w:rPr>
          <w:rFonts w:ascii="Times New Roman" w:eastAsia="Times New Roman" w:hAnsi="Times New Roman"/>
          <w:lang w:bidi="en-US"/>
        </w:rPr>
        <w:t xml:space="preserve">the </w:t>
      </w:r>
      <w:r w:rsidRPr="00FF1B4A">
        <w:rPr>
          <w:rFonts w:ascii="Times New Roman" w:eastAsia="Times New Roman" w:hAnsi="Times New Roman"/>
          <w:lang w:bidi="en-US"/>
        </w:rPr>
        <w:t>choice</w:t>
      </w:r>
      <w:r w:rsidR="00522A28" w:rsidRPr="00FF1B4A">
        <w:rPr>
          <w:rFonts w:ascii="Times New Roman" w:eastAsia="Times New Roman" w:hAnsi="Times New Roman"/>
          <w:lang w:bidi="en-US"/>
        </w:rPr>
        <w:t xml:space="preserve"> of th</w:t>
      </w:r>
      <w:r w:rsidR="00AA56E5">
        <w:rPr>
          <w:rFonts w:ascii="Times New Roman" w:eastAsia="Times New Roman" w:hAnsi="Times New Roman"/>
          <w:lang w:bidi="en-US"/>
        </w:rPr>
        <w:t>is</w:t>
      </w:r>
      <w:r w:rsidR="00522A28" w:rsidRPr="00FF1B4A">
        <w:rPr>
          <w:rFonts w:ascii="Times New Roman" w:eastAsia="Times New Roman" w:hAnsi="Times New Roman"/>
          <w:lang w:bidi="en-US"/>
        </w:rPr>
        <w:t xml:space="preserve"> myth </w:t>
      </w:r>
      <w:r w:rsidRPr="00FF1B4A">
        <w:rPr>
          <w:rFonts w:ascii="Times New Roman" w:eastAsia="Times New Roman" w:hAnsi="Times New Roman"/>
          <w:lang w:bidi="en-US"/>
        </w:rPr>
        <w:t>as an initial departure point</w:t>
      </w:r>
      <w:r w:rsidR="00522A28" w:rsidRPr="00FF1B4A">
        <w:rPr>
          <w:rFonts w:ascii="Times New Roman" w:eastAsia="Times New Roman" w:hAnsi="Times New Roman"/>
          <w:lang w:bidi="en-US"/>
        </w:rPr>
        <w:t xml:space="preserve"> </w:t>
      </w:r>
      <w:r w:rsidRPr="00FF1B4A">
        <w:rPr>
          <w:rFonts w:ascii="Times New Roman" w:eastAsia="Times New Roman" w:hAnsi="Times New Roman"/>
          <w:lang w:bidi="en-US"/>
        </w:rPr>
        <w:t>wa</w:t>
      </w:r>
      <w:r w:rsidR="00522A28" w:rsidRPr="00FF1B4A">
        <w:rPr>
          <w:rFonts w:ascii="Times New Roman" w:eastAsia="Times New Roman" w:hAnsi="Times New Roman"/>
          <w:lang w:bidi="en-US"/>
        </w:rPr>
        <w:t xml:space="preserve">s part of </w:t>
      </w:r>
      <w:r w:rsidRPr="00FF1B4A">
        <w:rPr>
          <w:rFonts w:ascii="Times New Roman" w:eastAsia="Times New Roman" w:hAnsi="Times New Roman"/>
          <w:lang w:bidi="en-US"/>
        </w:rPr>
        <w:t>Rodosthenous’s</w:t>
      </w:r>
      <w:r w:rsidR="00522A28" w:rsidRPr="00FF1B4A">
        <w:rPr>
          <w:rFonts w:ascii="Times New Roman" w:eastAsia="Times New Roman" w:hAnsi="Times New Roman"/>
          <w:lang w:bidi="en-US"/>
        </w:rPr>
        <w:t xml:space="preserve"> ongoing focus on reimaginings of classical Greek works.</w:t>
      </w:r>
      <w:r w:rsidR="005D254A" w:rsidRPr="00415217">
        <w:rPr>
          <w:rFonts w:ascii="Times New Roman" w:eastAsia="Times New Roman" w:hAnsi="Times New Roman"/>
          <w:vertAlign w:val="superscript"/>
          <w:lang w:bidi="en-US"/>
        </w:rPr>
        <w:t>10</w:t>
      </w:r>
      <w:r w:rsidR="00522A28" w:rsidRPr="00FF1B4A">
        <w:rPr>
          <w:rFonts w:ascii="Times New Roman" w:eastAsia="Times New Roman" w:hAnsi="Times New Roman"/>
          <w:lang w:bidi="en-US"/>
        </w:rPr>
        <w:t xml:space="preserve"> </w:t>
      </w:r>
      <w:r w:rsidR="00422F79" w:rsidRPr="00FF1B4A">
        <w:rPr>
          <w:rFonts w:ascii="Times New Roman" w:eastAsia="Times New Roman" w:hAnsi="Times New Roman"/>
          <w:lang w:bidi="en-US"/>
        </w:rPr>
        <w:t xml:space="preserve">In this adaptation deliberate interventions were made to the dramaturgy of the </w:t>
      </w:r>
      <w:r w:rsidR="007E37DA" w:rsidRPr="00FF1B4A">
        <w:rPr>
          <w:rFonts w:ascii="Times New Roman" w:eastAsia="Times New Roman" w:hAnsi="Times New Roman"/>
          <w:lang w:bidi="en-US"/>
        </w:rPr>
        <w:t>story of Icarus</w:t>
      </w:r>
      <w:r w:rsidR="00422F79" w:rsidRPr="00FF1B4A">
        <w:rPr>
          <w:rFonts w:ascii="Times New Roman" w:eastAsia="Times New Roman" w:hAnsi="Times New Roman"/>
          <w:lang w:bidi="en-US"/>
        </w:rPr>
        <w:t xml:space="preserve"> in order to </w:t>
      </w:r>
      <w:r w:rsidR="007B625C" w:rsidRPr="00FF1B4A">
        <w:rPr>
          <w:rFonts w:ascii="Times New Roman" w:eastAsia="Times New Roman" w:hAnsi="Times New Roman"/>
          <w:lang w:bidi="en-US"/>
        </w:rPr>
        <w:t>honor</w:t>
      </w:r>
      <w:r w:rsidR="00422F79" w:rsidRPr="00FF1B4A">
        <w:rPr>
          <w:rFonts w:ascii="Times New Roman" w:eastAsia="Times New Roman" w:hAnsi="Times New Roman"/>
          <w:lang w:bidi="en-US"/>
        </w:rPr>
        <w:t xml:space="preserve"> the thematic core </w:t>
      </w:r>
      <w:r w:rsidR="00813736" w:rsidRPr="00FF1B4A">
        <w:rPr>
          <w:rFonts w:ascii="Times New Roman" w:eastAsia="Times New Roman" w:hAnsi="Times New Roman"/>
          <w:lang w:bidi="en-US"/>
        </w:rPr>
        <w:t>of</w:t>
      </w:r>
      <w:r w:rsidR="00422F79" w:rsidRPr="00FF1B4A">
        <w:rPr>
          <w:rFonts w:ascii="Times New Roman" w:eastAsia="Times New Roman" w:hAnsi="Times New Roman"/>
          <w:lang w:bidi="en-US"/>
        </w:rPr>
        <w:t xml:space="preserve"> the new version. In the original myth,</w:t>
      </w:r>
      <w:r w:rsidR="00522A28" w:rsidRPr="00FF1B4A">
        <w:rPr>
          <w:rFonts w:ascii="Times New Roman" w:eastAsia="Times New Roman" w:hAnsi="Times New Roman"/>
          <w:lang w:bidi="en-US"/>
        </w:rPr>
        <w:t xml:space="preserve"> Icarus’s deadly ambition is facilitated by his craftsman-father, Daedalus</w:t>
      </w:r>
      <w:r w:rsidR="00422F79" w:rsidRPr="00FF1B4A">
        <w:rPr>
          <w:rFonts w:ascii="Times New Roman" w:eastAsia="Times New Roman" w:hAnsi="Times New Roman"/>
          <w:lang w:bidi="en-US"/>
        </w:rPr>
        <w:t>.</w:t>
      </w:r>
      <w:r w:rsidR="00522A28" w:rsidRPr="00FF1B4A">
        <w:rPr>
          <w:rFonts w:ascii="Times New Roman" w:eastAsia="Times New Roman" w:hAnsi="Times New Roman"/>
          <w:lang w:bidi="en-US"/>
        </w:rPr>
        <w:t xml:space="preserve"> </w:t>
      </w:r>
      <w:r w:rsidR="00422F79" w:rsidRPr="00FF1B4A">
        <w:rPr>
          <w:rFonts w:ascii="Times New Roman" w:eastAsia="Times New Roman" w:hAnsi="Times New Roman"/>
          <w:lang w:bidi="en-US"/>
        </w:rPr>
        <w:t>I</w:t>
      </w:r>
      <w:r w:rsidR="00522A28" w:rsidRPr="00FF1B4A">
        <w:rPr>
          <w:rFonts w:ascii="Times New Roman" w:eastAsia="Times New Roman" w:hAnsi="Times New Roman"/>
          <w:lang w:bidi="en-US"/>
        </w:rPr>
        <w:t xml:space="preserve">n our version </w:t>
      </w:r>
      <w:r w:rsidR="00A95AEA" w:rsidRPr="00FF1B4A">
        <w:rPr>
          <w:rFonts w:ascii="Times New Roman" w:eastAsia="Times New Roman" w:hAnsi="Times New Roman"/>
          <w:lang w:bidi="en-US"/>
        </w:rPr>
        <w:t xml:space="preserve">the theme of personal aspiration was problematized by </w:t>
      </w:r>
      <w:r w:rsidR="00AA56E5">
        <w:rPr>
          <w:rFonts w:ascii="Times New Roman" w:eastAsia="Times New Roman" w:hAnsi="Times New Roman"/>
          <w:lang w:bidi="en-US"/>
        </w:rPr>
        <w:t>the</w:t>
      </w:r>
      <w:r w:rsidR="00AA56E5" w:rsidRPr="00FF1B4A">
        <w:rPr>
          <w:rFonts w:ascii="Times New Roman" w:eastAsia="Times New Roman" w:hAnsi="Times New Roman"/>
          <w:lang w:bidi="en-US"/>
        </w:rPr>
        <w:t xml:space="preserve"> </w:t>
      </w:r>
      <w:r w:rsidR="00A95AEA" w:rsidRPr="00FF1B4A">
        <w:rPr>
          <w:rFonts w:ascii="Times New Roman" w:eastAsia="Times New Roman" w:hAnsi="Times New Roman"/>
          <w:lang w:bidi="en-US"/>
        </w:rPr>
        <w:t>political context of mid-to-late</w:t>
      </w:r>
      <w:r w:rsidR="00AA56E5">
        <w:rPr>
          <w:rFonts w:ascii="Times New Roman" w:eastAsia="Times New Roman" w:hAnsi="Times New Roman"/>
          <w:lang w:bidi="en-US"/>
        </w:rPr>
        <w:t>-twentieth-</w:t>
      </w:r>
      <w:r w:rsidR="00A95AEA" w:rsidRPr="00FF1B4A">
        <w:rPr>
          <w:rFonts w:ascii="Times New Roman" w:eastAsia="Times New Roman" w:hAnsi="Times New Roman"/>
          <w:lang w:bidi="en-US"/>
        </w:rPr>
        <w:t xml:space="preserve">century Europe and its inherent binary between the collectivist East and the individualist West. </w:t>
      </w:r>
      <w:r w:rsidR="00682C1E" w:rsidRPr="00FF1B4A">
        <w:rPr>
          <w:rFonts w:ascii="Times New Roman" w:eastAsia="Times New Roman" w:hAnsi="Times New Roman"/>
          <w:lang w:bidi="en-US"/>
        </w:rPr>
        <w:t>Additionally</w:t>
      </w:r>
      <w:r w:rsidR="00A95AEA" w:rsidRPr="00FF1B4A">
        <w:rPr>
          <w:rFonts w:ascii="Times New Roman" w:eastAsia="Times New Roman" w:hAnsi="Times New Roman"/>
          <w:lang w:bidi="en-US"/>
        </w:rPr>
        <w:t xml:space="preserve">, </w:t>
      </w:r>
      <w:r w:rsidR="00813736" w:rsidRPr="00FF1B4A">
        <w:rPr>
          <w:rFonts w:ascii="Times New Roman" w:eastAsia="Times New Roman" w:hAnsi="Times New Roman"/>
          <w:lang w:bidi="en-US"/>
        </w:rPr>
        <w:t xml:space="preserve">a </w:t>
      </w:r>
      <w:r w:rsidR="00A95AEA" w:rsidRPr="00FF1B4A">
        <w:rPr>
          <w:rFonts w:ascii="Times New Roman" w:eastAsia="Times New Roman" w:hAnsi="Times New Roman"/>
          <w:lang w:bidi="en-US"/>
        </w:rPr>
        <w:t xml:space="preserve">multifaceted </w:t>
      </w:r>
      <w:r w:rsidR="00813736" w:rsidRPr="00FF1B4A">
        <w:rPr>
          <w:rFonts w:ascii="Times New Roman" w:eastAsia="Times New Roman" w:hAnsi="Times New Roman"/>
          <w:lang w:bidi="en-US"/>
        </w:rPr>
        <w:t xml:space="preserve">reversal </w:t>
      </w:r>
      <w:r w:rsidR="00A95AEA" w:rsidRPr="00FF1B4A">
        <w:rPr>
          <w:rFonts w:ascii="Times New Roman" w:eastAsia="Times New Roman" w:hAnsi="Times New Roman"/>
          <w:lang w:bidi="en-US"/>
        </w:rPr>
        <w:t>was provided through having the son facilitate the eventual fulfillment of his estranged mother’s lifelong ambition.</w:t>
      </w:r>
      <w:r w:rsidR="00A95AEA" w:rsidRPr="00FF1B4A">
        <w:rPr>
          <w:rFonts w:ascii="Times New Roman" w:hAnsi="Times New Roman"/>
          <w:b/>
        </w:rPr>
        <w:t xml:space="preserve"> </w:t>
      </w:r>
      <w:r w:rsidR="00781595" w:rsidRPr="00FF1B4A">
        <w:rPr>
          <w:rFonts w:ascii="Times New Roman" w:eastAsia="Times New Roman" w:hAnsi="Times New Roman"/>
          <w:lang w:bidi="en-US"/>
        </w:rPr>
        <w:t>P</w:t>
      </w:r>
      <w:r w:rsidR="00522A28" w:rsidRPr="00FF1B4A">
        <w:rPr>
          <w:rFonts w:ascii="Times New Roman" w:eastAsia="Times New Roman" w:hAnsi="Times New Roman"/>
          <w:lang w:bidi="en-US"/>
        </w:rPr>
        <w:t>ersonal ambition</w:t>
      </w:r>
      <w:r w:rsidR="00781595"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 xml:space="preserve">manifested </w:t>
      </w:r>
      <w:r w:rsidR="000E6966" w:rsidRPr="00FF1B4A">
        <w:rPr>
          <w:rFonts w:ascii="Times New Roman" w:eastAsia="Times New Roman" w:hAnsi="Times New Roman"/>
          <w:lang w:bidi="en-US"/>
        </w:rPr>
        <w:t>through</w:t>
      </w:r>
      <w:r w:rsidR="00522A28" w:rsidRPr="00FF1B4A">
        <w:rPr>
          <w:rFonts w:ascii="Times New Roman" w:eastAsia="Times New Roman" w:hAnsi="Times New Roman"/>
          <w:lang w:bidi="en-US"/>
        </w:rPr>
        <w:t xml:space="preserve"> the motif of a dream</w:t>
      </w:r>
      <w:r w:rsidR="007B625C" w:rsidRPr="00FF1B4A">
        <w:rPr>
          <w:rFonts w:ascii="Times New Roman" w:eastAsia="Times New Roman" w:hAnsi="Times New Roman"/>
          <w:lang w:bidi="en-US"/>
        </w:rPr>
        <w:t>/chance for a better life</w:t>
      </w:r>
      <w:r w:rsidR="00781595" w:rsidRPr="00FF1B4A">
        <w:rPr>
          <w:rFonts w:ascii="Times New Roman" w:eastAsia="Times New Roman" w:hAnsi="Times New Roman"/>
          <w:lang w:bidi="en-US"/>
        </w:rPr>
        <w:t>, is a common trope in conventional musicals</w:t>
      </w:r>
      <w:r w:rsidR="007B625C" w:rsidRPr="00FF1B4A">
        <w:rPr>
          <w:rFonts w:ascii="Times New Roman" w:eastAsia="Times New Roman" w:hAnsi="Times New Roman"/>
          <w:lang w:bidi="en-US"/>
        </w:rPr>
        <w:t xml:space="preserve">. In </w:t>
      </w:r>
      <w:r w:rsidR="00CA5A84" w:rsidRPr="00FF1B4A">
        <w:rPr>
          <w:rFonts w:ascii="Times New Roman" w:eastAsia="Times New Roman" w:hAnsi="Times New Roman"/>
          <w:i/>
          <w:lang w:bidi="en-US"/>
        </w:rPr>
        <w:t>The Fall of Icarus</w:t>
      </w:r>
      <w:r w:rsidR="007B625C" w:rsidRPr="00FF1B4A">
        <w:rPr>
          <w:rFonts w:ascii="Times New Roman" w:eastAsia="Times New Roman" w:hAnsi="Times New Roman"/>
          <w:lang w:bidi="en-US"/>
        </w:rPr>
        <w:t xml:space="preserve"> this concept </w:t>
      </w:r>
      <w:r w:rsidR="001C745C" w:rsidRPr="00FF1B4A">
        <w:rPr>
          <w:rFonts w:ascii="Times New Roman" w:eastAsia="Times New Roman" w:hAnsi="Times New Roman"/>
          <w:lang w:bidi="en-US"/>
        </w:rPr>
        <w:t>wa</w:t>
      </w:r>
      <w:r w:rsidR="007B625C" w:rsidRPr="00FF1B4A">
        <w:rPr>
          <w:rFonts w:ascii="Times New Roman" w:eastAsia="Times New Roman" w:hAnsi="Times New Roman"/>
          <w:lang w:bidi="en-US"/>
        </w:rPr>
        <w:t xml:space="preserve">s presented on </w:t>
      </w:r>
      <w:r w:rsidR="00770708">
        <w:rPr>
          <w:rFonts w:ascii="Times New Roman" w:eastAsia="Times New Roman" w:hAnsi="Times New Roman"/>
          <w:lang w:bidi="en-US"/>
        </w:rPr>
        <w:t>multiple</w:t>
      </w:r>
      <w:r w:rsidR="007B625C"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levels: Stella’s ambition to become a singer is thwarted by an unplanned pregnancy by an unknown German man</w:t>
      </w:r>
      <w:r w:rsidR="00770708">
        <w:rPr>
          <w:rFonts w:ascii="Times New Roman" w:eastAsia="Times New Roman" w:hAnsi="Times New Roman"/>
          <w:lang w:bidi="en-US"/>
        </w:rPr>
        <w:t xml:space="preserve">; </w:t>
      </w:r>
      <w:r w:rsidR="00522A28" w:rsidRPr="00FF1B4A">
        <w:rPr>
          <w:rFonts w:ascii="Times New Roman" w:eastAsia="Times New Roman" w:hAnsi="Times New Roman"/>
          <w:lang w:bidi="en-US"/>
        </w:rPr>
        <w:t>Otto’s desire to escape to the West leads him to design his own flying machine, which will eventually</w:t>
      </w:r>
      <w:r w:rsidR="00770708">
        <w:rPr>
          <w:rFonts w:ascii="Times New Roman" w:eastAsia="Times New Roman" w:hAnsi="Times New Roman"/>
          <w:lang w:bidi="en-US"/>
        </w:rPr>
        <w:t xml:space="preserve"> be</w:t>
      </w:r>
      <w:r w:rsidR="00A1678F">
        <w:rPr>
          <w:rFonts w:ascii="Times New Roman" w:eastAsia="Times New Roman" w:hAnsi="Times New Roman"/>
          <w:lang w:bidi="en-US"/>
        </w:rPr>
        <w:t xml:space="preserve"> the cause of his own</w:t>
      </w:r>
      <w:r w:rsidR="00522A28" w:rsidRPr="00FF1B4A">
        <w:rPr>
          <w:rFonts w:ascii="Times New Roman" w:eastAsia="Times New Roman" w:hAnsi="Times New Roman"/>
          <w:lang w:bidi="en-US"/>
        </w:rPr>
        <w:t xml:space="preserve"> death</w:t>
      </w:r>
      <w:r w:rsidR="00A1678F">
        <w:rPr>
          <w:rFonts w:ascii="Times New Roman" w:eastAsia="Times New Roman" w:hAnsi="Times New Roman"/>
          <w:lang w:bidi="en-US"/>
        </w:rPr>
        <w:t xml:space="preserve">; </w:t>
      </w:r>
      <w:r w:rsidR="00522A28" w:rsidRPr="00FF1B4A">
        <w:rPr>
          <w:rFonts w:ascii="Times New Roman" w:eastAsia="Times New Roman" w:hAnsi="Times New Roman"/>
          <w:lang w:bidi="en-US"/>
        </w:rPr>
        <w:t xml:space="preserve">Gustav meanwhile is blessed with extraordinary talent as a musician, </w:t>
      </w:r>
      <w:r w:rsidR="00A1678F">
        <w:rPr>
          <w:rFonts w:ascii="Times New Roman" w:eastAsia="Times New Roman" w:hAnsi="Times New Roman"/>
          <w:lang w:bidi="en-US"/>
        </w:rPr>
        <w:t>although</w:t>
      </w:r>
      <w:r w:rsidR="00A1678F"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 xml:space="preserve">his own yearning is not of a professional but of personal nature: seeking a sense of connection and belonging. A fulfilling, if somewhat fanciful ending is achieved through the eventual reunion of mother and son, and the son is able to also </w:t>
      </w:r>
      <w:r w:rsidR="007B625C" w:rsidRPr="00FF1B4A">
        <w:rPr>
          <w:rFonts w:ascii="Times New Roman" w:eastAsia="Times New Roman" w:hAnsi="Times New Roman"/>
          <w:lang w:bidi="en-US"/>
        </w:rPr>
        <w:t>offer</w:t>
      </w:r>
      <w:r w:rsidR="00522A28" w:rsidRPr="00FF1B4A">
        <w:rPr>
          <w:rFonts w:ascii="Times New Roman" w:eastAsia="Times New Roman" w:hAnsi="Times New Roman"/>
          <w:lang w:bidi="en-US"/>
        </w:rPr>
        <w:t xml:space="preserve"> his mother</w:t>
      </w:r>
      <w:r w:rsidR="007B625C" w:rsidRPr="00FF1B4A">
        <w:rPr>
          <w:rFonts w:ascii="Times New Roman" w:eastAsia="Times New Roman" w:hAnsi="Times New Roman"/>
          <w:lang w:bidi="en-US"/>
        </w:rPr>
        <w:t xml:space="preserve"> </w:t>
      </w:r>
      <w:r w:rsidR="00522A28" w:rsidRPr="00FF1B4A">
        <w:rPr>
          <w:rFonts w:ascii="Times New Roman" w:eastAsia="Times New Roman" w:hAnsi="Times New Roman"/>
          <w:lang w:bidi="en-US"/>
        </w:rPr>
        <w:t xml:space="preserve">the </w:t>
      </w:r>
      <w:r w:rsidR="00A1678F">
        <w:rPr>
          <w:rFonts w:ascii="Times New Roman" w:eastAsia="Times New Roman" w:hAnsi="Times New Roman"/>
          <w:lang w:bidi="en-US"/>
        </w:rPr>
        <w:t>singing career she craves</w:t>
      </w:r>
      <w:r w:rsidR="00522A28" w:rsidRPr="00FF1B4A">
        <w:rPr>
          <w:rFonts w:ascii="Times New Roman" w:eastAsia="Times New Roman" w:hAnsi="Times New Roman"/>
          <w:lang w:bidi="en-US"/>
        </w:rPr>
        <w:t xml:space="preserve">. This choice </w:t>
      </w:r>
      <w:r w:rsidR="00422F79" w:rsidRPr="00FF1B4A">
        <w:rPr>
          <w:rFonts w:ascii="Times New Roman" w:eastAsia="Times New Roman" w:hAnsi="Times New Roman"/>
          <w:lang w:bidi="en-US"/>
        </w:rPr>
        <w:t xml:space="preserve">of a happy ending </w:t>
      </w:r>
      <w:r w:rsidR="00522A28" w:rsidRPr="00FF1B4A">
        <w:rPr>
          <w:rFonts w:ascii="Times New Roman" w:eastAsia="Times New Roman" w:hAnsi="Times New Roman"/>
          <w:lang w:bidi="en-US"/>
        </w:rPr>
        <w:t>is less a comment on the political significance of the fall of the Wall than an attempt to provide closure for the long-suffering protagonists.</w:t>
      </w:r>
    </w:p>
    <w:p w14:paraId="4B1F446E" w14:textId="2658CB46" w:rsidR="00A674AD" w:rsidRPr="00FF1B4A" w:rsidRDefault="00522A28" w:rsidP="00FF1B4A">
      <w:pPr>
        <w:spacing w:line="360" w:lineRule="auto"/>
        <w:ind w:firstLine="720"/>
        <w:rPr>
          <w:rFonts w:ascii="Times New Roman" w:hAnsi="Times New Roman"/>
        </w:rPr>
      </w:pPr>
      <w:r w:rsidRPr="00FF1B4A">
        <w:rPr>
          <w:rFonts w:ascii="Times New Roman" w:hAnsi="Times New Roman"/>
        </w:rPr>
        <w:t xml:space="preserve">Part of the intention behind this </w:t>
      </w:r>
      <w:r w:rsidR="00287B56" w:rsidRPr="00FF1B4A">
        <w:rPr>
          <w:rFonts w:ascii="Times New Roman" w:hAnsi="Times New Roman"/>
        </w:rPr>
        <w:t xml:space="preserve">anniversary </w:t>
      </w:r>
      <w:r w:rsidRPr="00FF1B4A">
        <w:rPr>
          <w:rFonts w:ascii="Times New Roman" w:hAnsi="Times New Roman"/>
        </w:rPr>
        <w:t xml:space="preserve">project was to mark the passage of </w:t>
      </w:r>
      <w:r w:rsidR="004E2D4B" w:rsidRPr="00FF1B4A">
        <w:rPr>
          <w:rFonts w:ascii="Times New Roman" w:hAnsi="Times New Roman"/>
        </w:rPr>
        <w:t xml:space="preserve">historical </w:t>
      </w:r>
      <w:r w:rsidRPr="00FF1B4A">
        <w:rPr>
          <w:rFonts w:ascii="Times New Roman" w:hAnsi="Times New Roman"/>
        </w:rPr>
        <w:t xml:space="preserve">time. The impact of the fall of the Berlin Wall in 1989 on contemporary Europe can be analyzed in </w:t>
      </w:r>
      <w:r w:rsidR="00382E43">
        <w:rPr>
          <w:rFonts w:ascii="Times New Roman" w:hAnsi="Times New Roman"/>
        </w:rPr>
        <w:t xml:space="preserve">both </w:t>
      </w:r>
      <w:r w:rsidRPr="00FF1B4A">
        <w:rPr>
          <w:rFonts w:ascii="Times New Roman" w:hAnsi="Times New Roman"/>
        </w:rPr>
        <w:t xml:space="preserve">positive </w:t>
      </w:r>
      <w:r w:rsidR="00382E43">
        <w:rPr>
          <w:rFonts w:ascii="Times New Roman" w:hAnsi="Times New Roman"/>
        </w:rPr>
        <w:t>and</w:t>
      </w:r>
      <w:r w:rsidR="00382E43" w:rsidRPr="00FF1B4A">
        <w:rPr>
          <w:rFonts w:ascii="Times New Roman" w:hAnsi="Times New Roman"/>
        </w:rPr>
        <w:t xml:space="preserve"> </w:t>
      </w:r>
      <w:r w:rsidRPr="00FF1B4A">
        <w:rPr>
          <w:rFonts w:ascii="Times New Roman" w:hAnsi="Times New Roman"/>
        </w:rPr>
        <w:t xml:space="preserve">negative ways, but it has certainly created greater movement and patterns of migration between the East and the West. The fact that </w:t>
      </w:r>
      <w:r w:rsidR="004E2D4B" w:rsidRPr="00FF1B4A">
        <w:rPr>
          <w:rFonts w:ascii="Times New Roman" w:hAnsi="Times New Roman"/>
        </w:rPr>
        <w:t xml:space="preserve">due to our given circumstances of commission </w:t>
      </w:r>
      <w:r w:rsidRPr="00FF1B4A">
        <w:rPr>
          <w:rFonts w:ascii="Times New Roman" w:hAnsi="Times New Roman"/>
        </w:rPr>
        <w:t>we needed to place a Greek singer within a postwar German context</w:t>
      </w:r>
      <w:r w:rsidR="00382E43">
        <w:rPr>
          <w:rFonts w:ascii="Times New Roman" w:hAnsi="Times New Roman"/>
        </w:rPr>
        <w:t>,</w:t>
      </w:r>
      <w:r w:rsidRPr="00FF1B4A">
        <w:rPr>
          <w:rFonts w:ascii="Times New Roman" w:hAnsi="Times New Roman"/>
        </w:rPr>
        <w:t xml:space="preserve"> which would also reference Lilienthal (1848</w:t>
      </w:r>
      <w:r w:rsidR="00382E43">
        <w:rPr>
          <w:rFonts w:ascii="Times New Roman" w:hAnsi="Times New Roman"/>
        </w:rPr>
        <w:t>–</w:t>
      </w:r>
      <w:r w:rsidRPr="00FF1B4A">
        <w:rPr>
          <w:rFonts w:ascii="Times New Roman" w:hAnsi="Times New Roman"/>
        </w:rPr>
        <w:t xml:space="preserve">1896) and the doomed East German pilots of the 1970s, required a certain conflation of space and time. </w:t>
      </w:r>
    </w:p>
    <w:p w14:paraId="1DFADA96" w14:textId="46B3699C" w:rsidR="00A674AD" w:rsidRPr="00FF1B4A" w:rsidRDefault="00371166" w:rsidP="00FF1B4A">
      <w:pPr>
        <w:spacing w:line="360" w:lineRule="auto"/>
        <w:ind w:firstLine="720"/>
        <w:rPr>
          <w:rFonts w:ascii="Times New Roman" w:hAnsi="Times New Roman"/>
        </w:rPr>
      </w:pPr>
      <w:r w:rsidRPr="00FF1B4A">
        <w:rPr>
          <w:rFonts w:ascii="Times New Roman" w:hAnsi="Times New Roman"/>
        </w:rPr>
        <w:t>Particularly important for the piece were two historical moments:</w:t>
      </w:r>
      <w:r w:rsidR="00522A28" w:rsidRPr="00FF1B4A">
        <w:rPr>
          <w:rFonts w:ascii="Times New Roman" w:hAnsi="Times New Roman"/>
        </w:rPr>
        <w:t xml:space="preserve"> </w:t>
      </w:r>
      <w:r w:rsidR="00795343" w:rsidRPr="00FF1B4A">
        <w:rPr>
          <w:rFonts w:ascii="Times New Roman" w:hAnsi="Times New Roman"/>
        </w:rPr>
        <w:t xml:space="preserve">1) </w:t>
      </w:r>
      <w:r w:rsidR="00652641" w:rsidRPr="00FF1B4A">
        <w:rPr>
          <w:rFonts w:ascii="Times New Roman" w:eastAsia="Times New Roman" w:hAnsi="Times New Roman"/>
        </w:rPr>
        <w:t>t</w:t>
      </w:r>
      <w:r w:rsidR="00522A28" w:rsidRPr="00FF1B4A">
        <w:rPr>
          <w:rFonts w:ascii="Times New Roman" w:eastAsia="Times New Roman" w:hAnsi="Times New Roman"/>
        </w:rPr>
        <w:t xml:space="preserve">he </w:t>
      </w:r>
      <w:r w:rsidR="00382E43">
        <w:rPr>
          <w:rFonts w:ascii="Times New Roman" w:eastAsia="Times New Roman" w:hAnsi="Times New Roman"/>
        </w:rPr>
        <w:t>“</w:t>
      </w:r>
      <w:r w:rsidR="00522A28" w:rsidRPr="00FF1B4A">
        <w:rPr>
          <w:rFonts w:ascii="Times New Roman" w:eastAsia="Times New Roman" w:hAnsi="Times New Roman"/>
        </w:rPr>
        <w:t>economic miracle</w:t>
      </w:r>
      <w:r w:rsidR="00382E43">
        <w:rPr>
          <w:rFonts w:ascii="Times New Roman" w:eastAsia="Times New Roman" w:hAnsi="Times New Roman"/>
        </w:rPr>
        <w:t>”</w:t>
      </w:r>
      <w:r w:rsidR="00522A28" w:rsidRPr="00FF1B4A">
        <w:rPr>
          <w:rFonts w:ascii="Times New Roman" w:eastAsia="Times New Roman" w:hAnsi="Times New Roman"/>
        </w:rPr>
        <w:t xml:space="preserve"> </w:t>
      </w:r>
      <w:r w:rsidR="00652641" w:rsidRPr="00FF1B4A">
        <w:rPr>
          <w:rFonts w:ascii="Times New Roman" w:eastAsia="Times New Roman" w:hAnsi="Times New Roman"/>
        </w:rPr>
        <w:t>of 1960 causing</w:t>
      </w:r>
      <w:r w:rsidR="00522A28" w:rsidRPr="00FF1B4A">
        <w:rPr>
          <w:rFonts w:ascii="Times New Roman" w:eastAsia="Times New Roman" w:hAnsi="Times New Roman"/>
        </w:rPr>
        <w:t xml:space="preserve"> an influx of immigrant </w:t>
      </w:r>
      <w:r w:rsidR="00066A37" w:rsidRPr="00FF1B4A">
        <w:rPr>
          <w:rFonts w:ascii="Times New Roman" w:eastAsia="Times New Roman" w:hAnsi="Times New Roman"/>
        </w:rPr>
        <w:t xml:space="preserve">“guest </w:t>
      </w:r>
      <w:r w:rsidR="00522A28" w:rsidRPr="00FF1B4A">
        <w:rPr>
          <w:rFonts w:ascii="Times New Roman" w:eastAsia="Times New Roman" w:hAnsi="Times New Roman"/>
        </w:rPr>
        <w:t>workers</w:t>
      </w:r>
      <w:r w:rsidR="00066A37" w:rsidRPr="00FF1B4A">
        <w:rPr>
          <w:rFonts w:ascii="Times New Roman" w:eastAsia="Times New Roman" w:hAnsi="Times New Roman"/>
        </w:rPr>
        <w:t>”</w:t>
      </w:r>
      <w:r w:rsidR="00522A28" w:rsidRPr="00FF1B4A">
        <w:rPr>
          <w:rFonts w:ascii="Times New Roman" w:eastAsia="Times New Roman" w:hAnsi="Times New Roman"/>
        </w:rPr>
        <w:t xml:space="preserve"> into </w:t>
      </w:r>
      <w:r w:rsidR="00382E43">
        <w:rPr>
          <w:rFonts w:ascii="Times New Roman" w:eastAsia="Times New Roman" w:hAnsi="Times New Roman"/>
        </w:rPr>
        <w:t>West</w:t>
      </w:r>
      <w:r w:rsidR="00522A28" w:rsidRPr="00FF1B4A">
        <w:rPr>
          <w:rFonts w:ascii="Times New Roman" w:eastAsia="Times New Roman" w:hAnsi="Times New Roman"/>
        </w:rPr>
        <w:t xml:space="preserve"> Germany</w:t>
      </w:r>
      <w:r w:rsidR="00652641" w:rsidRPr="00FF1B4A">
        <w:rPr>
          <w:rFonts w:ascii="Times New Roman" w:eastAsia="Times New Roman" w:hAnsi="Times New Roman"/>
        </w:rPr>
        <w:t xml:space="preserve"> as a result of </w:t>
      </w:r>
      <w:r w:rsidR="00382E43">
        <w:rPr>
          <w:rFonts w:ascii="Times New Roman" w:eastAsia="Times New Roman" w:hAnsi="Times New Roman"/>
        </w:rPr>
        <w:t>it</w:t>
      </w:r>
      <w:r w:rsidR="00382E43" w:rsidRPr="00FF1B4A">
        <w:rPr>
          <w:rFonts w:ascii="Times New Roman" w:eastAsia="Times New Roman" w:hAnsi="Times New Roman"/>
        </w:rPr>
        <w:t xml:space="preserve">s </w:t>
      </w:r>
      <w:r w:rsidR="00652641" w:rsidRPr="00FF1B4A">
        <w:rPr>
          <w:rFonts w:ascii="Times New Roman" w:eastAsia="Times New Roman" w:hAnsi="Times New Roman"/>
        </w:rPr>
        <w:t>labor</w:t>
      </w:r>
      <w:r w:rsidR="00382E43">
        <w:rPr>
          <w:rFonts w:ascii="Times New Roman" w:eastAsia="Times New Roman" w:hAnsi="Times New Roman"/>
        </w:rPr>
        <w:t>-</w:t>
      </w:r>
      <w:r w:rsidR="00652641" w:rsidRPr="00FF1B4A">
        <w:rPr>
          <w:rFonts w:ascii="Times New Roman" w:eastAsia="Times New Roman" w:hAnsi="Times New Roman"/>
        </w:rPr>
        <w:t>recruitment agreements with Spain and Greece</w:t>
      </w:r>
      <w:r w:rsidR="00382E43">
        <w:rPr>
          <w:rFonts w:ascii="Times New Roman" w:eastAsia="Times New Roman" w:hAnsi="Times New Roman"/>
        </w:rPr>
        <w:t>;</w:t>
      </w:r>
      <w:r w:rsidR="00652641" w:rsidRPr="00FF1B4A">
        <w:rPr>
          <w:rFonts w:ascii="Times New Roman" w:eastAsia="Times New Roman" w:hAnsi="Times New Roman"/>
        </w:rPr>
        <w:t xml:space="preserve"> and </w:t>
      </w:r>
      <w:r w:rsidR="00795343" w:rsidRPr="00FF1B4A">
        <w:rPr>
          <w:rFonts w:ascii="Times New Roman" w:eastAsia="Times New Roman" w:hAnsi="Times New Roman"/>
        </w:rPr>
        <w:t xml:space="preserve">2) </w:t>
      </w:r>
      <w:r w:rsidR="00382E43">
        <w:rPr>
          <w:rFonts w:ascii="Times New Roman" w:eastAsia="Times New Roman" w:hAnsi="Times New Roman"/>
        </w:rPr>
        <w:t>East Germany’s</w:t>
      </w:r>
      <w:r w:rsidR="00522A28" w:rsidRPr="00FF1B4A">
        <w:rPr>
          <w:rFonts w:ascii="Times New Roman" w:eastAsia="Times New Roman" w:hAnsi="Times New Roman"/>
        </w:rPr>
        <w:t xml:space="preserve"> clos</w:t>
      </w:r>
      <w:r w:rsidR="00652641" w:rsidRPr="00FF1B4A">
        <w:rPr>
          <w:rFonts w:ascii="Times New Roman" w:eastAsia="Times New Roman" w:hAnsi="Times New Roman"/>
        </w:rPr>
        <w:t>ing</w:t>
      </w:r>
      <w:r w:rsidR="00522A28" w:rsidRPr="00FF1B4A">
        <w:rPr>
          <w:rFonts w:ascii="Times New Roman" w:eastAsia="Times New Roman" w:hAnsi="Times New Roman"/>
        </w:rPr>
        <w:t xml:space="preserve"> its borders </w:t>
      </w:r>
      <w:r w:rsidR="00652641" w:rsidRPr="00FF1B4A">
        <w:rPr>
          <w:rFonts w:ascii="Times New Roman" w:eastAsia="Times New Roman" w:hAnsi="Times New Roman"/>
        </w:rPr>
        <w:t>in 1961</w:t>
      </w:r>
      <w:r w:rsidR="00522A28" w:rsidRPr="00FF1B4A">
        <w:rPr>
          <w:rFonts w:ascii="Times New Roman" w:eastAsia="Times New Roman" w:hAnsi="Times New Roman"/>
        </w:rPr>
        <w:t xml:space="preserve">, </w:t>
      </w:r>
      <w:r w:rsidR="00652641" w:rsidRPr="00FF1B4A">
        <w:rPr>
          <w:rFonts w:ascii="Times New Roman" w:eastAsia="Times New Roman" w:hAnsi="Times New Roman"/>
        </w:rPr>
        <w:t xml:space="preserve">resulting in the </w:t>
      </w:r>
      <w:r w:rsidR="00522A28" w:rsidRPr="00FF1B4A">
        <w:rPr>
          <w:rFonts w:ascii="Times New Roman" w:eastAsia="Times New Roman" w:hAnsi="Times New Roman"/>
        </w:rPr>
        <w:t xml:space="preserve">construction of the Berlin Wall </w:t>
      </w:r>
      <w:r w:rsidR="00652641" w:rsidRPr="00FF1B4A">
        <w:rPr>
          <w:rFonts w:ascii="Times New Roman" w:eastAsia="Times New Roman" w:hAnsi="Times New Roman"/>
        </w:rPr>
        <w:t>in June of that year</w:t>
      </w:r>
      <w:r w:rsidR="00522A28" w:rsidRPr="00FF1B4A">
        <w:rPr>
          <w:rFonts w:ascii="Times New Roman" w:eastAsia="Times New Roman" w:hAnsi="Times New Roman"/>
        </w:rPr>
        <w:t>.</w:t>
      </w:r>
      <w:r w:rsidR="00861F2B" w:rsidRPr="00FF1B4A">
        <w:rPr>
          <w:rFonts w:ascii="Times New Roman" w:hAnsi="Times New Roman"/>
        </w:rPr>
        <w:t xml:space="preserve"> </w:t>
      </w:r>
      <w:r w:rsidR="00522A28" w:rsidRPr="00FF1B4A">
        <w:rPr>
          <w:rFonts w:ascii="Times New Roman" w:hAnsi="Times New Roman"/>
        </w:rPr>
        <w:t xml:space="preserve">In light of these historical facts </w:t>
      </w:r>
      <w:r w:rsidR="004E2D4B" w:rsidRPr="00FF1B4A">
        <w:rPr>
          <w:rFonts w:ascii="Times New Roman" w:hAnsi="Times New Roman"/>
        </w:rPr>
        <w:t xml:space="preserve">the character of </w:t>
      </w:r>
      <w:r w:rsidR="00522A28" w:rsidRPr="00FF1B4A">
        <w:rPr>
          <w:rFonts w:ascii="Times New Roman" w:hAnsi="Times New Roman"/>
        </w:rPr>
        <w:t xml:space="preserve">Stella </w:t>
      </w:r>
      <w:r w:rsidR="004E2D4B" w:rsidRPr="00FF1B4A">
        <w:rPr>
          <w:rFonts w:ascii="Times New Roman" w:hAnsi="Times New Roman"/>
        </w:rPr>
        <w:t>could be perceived</w:t>
      </w:r>
      <w:r w:rsidR="00522A28" w:rsidRPr="00FF1B4A">
        <w:rPr>
          <w:rFonts w:ascii="Times New Roman" w:hAnsi="Times New Roman"/>
        </w:rPr>
        <w:t xml:space="preserve"> as a precursor to the first immigrant workers arriving into Germany from </w:t>
      </w:r>
      <w:r w:rsidR="00676CD6">
        <w:rPr>
          <w:rFonts w:ascii="Times New Roman" w:hAnsi="Times New Roman"/>
        </w:rPr>
        <w:t>S</w:t>
      </w:r>
      <w:r w:rsidR="00CF1C93" w:rsidRPr="00FF1B4A">
        <w:rPr>
          <w:rFonts w:ascii="Times New Roman" w:hAnsi="Times New Roman"/>
        </w:rPr>
        <w:t xml:space="preserve">outhern </w:t>
      </w:r>
      <w:r w:rsidR="00522A28" w:rsidRPr="00FF1B4A">
        <w:rPr>
          <w:rFonts w:ascii="Times New Roman" w:hAnsi="Times New Roman"/>
        </w:rPr>
        <w:t xml:space="preserve">Europe </w:t>
      </w:r>
      <w:r w:rsidR="00CF1C93">
        <w:rPr>
          <w:rFonts w:ascii="Times New Roman" w:hAnsi="Times New Roman"/>
        </w:rPr>
        <w:t>during</w:t>
      </w:r>
      <w:r w:rsidR="00CF1C93" w:rsidRPr="00FF1B4A">
        <w:rPr>
          <w:rFonts w:ascii="Times New Roman" w:hAnsi="Times New Roman"/>
        </w:rPr>
        <w:t xml:space="preserve"> </w:t>
      </w:r>
      <w:r w:rsidR="00522A28" w:rsidRPr="00FF1B4A">
        <w:rPr>
          <w:rFonts w:ascii="Times New Roman" w:hAnsi="Times New Roman"/>
        </w:rPr>
        <w:t xml:space="preserve">the 1960s. Her arrival </w:t>
      </w:r>
      <w:r w:rsidR="00676CD6">
        <w:rPr>
          <w:rFonts w:ascii="Times New Roman" w:hAnsi="Times New Roman"/>
        </w:rPr>
        <w:t>in</w:t>
      </w:r>
      <w:r w:rsidR="00676CD6" w:rsidRPr="00FF1B4A">
        <w:rPr>
          <w:rFonts w:ascii="Times New Roman" w:hAnsi="Times New Roman"/>
        </w:rPr>
        <w:t xml:space="preserve"> </w:t>
      </w:r>
      <w:r w:rsidR="00522A28" w:rsidRPr="00FF1B4A">
        <w:rPr>
          <w:rFonts w:ascii="Times New Roman" w:hAnsi="Times New Roman"/>
        </w:rPr>
        <w:t xml:space="preserve">Germany </w:t>
      </w:r>
      <w:r w:rsidR="006B7681" w:rsidRPr="00FF1B4A">
        <w:rPr>
          <w:rFonts w:ascii="Times New Roman" w:hAnsi="Times New Roman"/>
        </w:rPr>
        <w:t>wa</w:t>
      </w:r>
      <w:r w:rsidR="00522A28" w:rsidRPr="00FF1B4A">
        <w:rPr>
          <w:rFonts w:ascii="Times New Roman" w:hAnsi="Times New Roman"/>
        </w:rPr>
        <w:t xml:space="preserve">s dated 1959 in order to sidestep the potential stereotype of a </w:t>
      </w:r>
      <w:r w:rsidR="00522A28" w:rsidRPr="00FF1B4A">
        <w:rPr>
          <w:rFonts w:ascii="Times New Roman" w:hAnsi="Times New Roman"/>
          <w:i/>
        </w:rPr>
        <w:t>gastarbeiter</w:t>
      </w:r>
      <w:r w:rsidR="00522A28" w:rsidRPr="00FF1B4A">
        <w:rPr>
          <w:rFonts w:ascii="Times New Roman" w:hAnsi="Times New Roman"/>
        </w:rPr>
        <w:t xml:space="preserve"> (guest worker)</w:t>
      </w:r>
      <w:r w:rsidR="00676CD6">
        <w:rPr>
          <w:rFonts w:ascii="Times New Roman" w:hAnsi="Times New Roman"/>
        </w:rPr>
        <w:t>,</w:t>
      </w:r>
      <w:r w:rsidR="005D254A" w:rsidRPr="00091C93">
        <w:rPr>
          <w:rFonts w:ascii="Times New Roman" w:hAnsi="Times New Roman"/>
          <w:vertAlign w:val="superscript"/>
        </w:rPr>
        <w:t>11</w:t>
      </w:r>
      <w:r w:rsidR="00522A28" w:rsidRPr="00FF1B4A">
        <w:rPr>
          <w:rFonts w:ascii="Times New Roman" w:hAnsi="Times New Roman"/>
        </w:rPr>
        <w:t xml:space="preserve"> and to create other possible pretexts for her move. It </w:t>
      </w:r>
      <w:r w:rsidR="006B7681" w:rsidRPr="00FF1B4A">
        <w:rPr>
          <w:rFonts w:ascii="Times New Roman" w:hAnsi="Times New Roman"/>
        </w:rPr>
        <w:t>remained</w:t>
      </w:r>
      <w:r w:rsidR="00522A28" w:rsidRPr="00FF1B4A">
        <w:rPr>
          <w:rFonts w:ascii="Times New Roman" w:hAnsi="Times New Roman"/>
        </w:rPr>
        <w:t xml:space="preserve"> deliberately ambiguous whether she settle</w:t>
      </w:r>
      <w:r w:rsidR="006B7681" w:rsidRPr="00FF1B4A">
        <w:rPr>
          <w:rFonts w:ascii="Times New Roman" w:hAnsi="Times New Roman"/>
        </w:rPr>
        <w:t>d</w:t>
      </w:r>
      <w:r w:rsidR="00522A28" w:rsidRPr="00FF1B4A">
        <w:rPr>
          <w:rFonts w:ascii="Times New Roman" w:hAnsi="Times New Roman"/>
        </w:rPr>
        <w:t xml:space="preserve"> in East or West Germany</w:t>
      </w:r>
      <w:r w:rsidR="00066A37" w:rsidRPr="00FF1B4A">
        <w:rPr>
          <w:rFonts w:ascii="Times New Roman" w:hAnsi="Times New Roman"/>
        </w:rPr>
        <w:t>, although</w:t>
      </w:r>
      <w:r w:rsidR="00522A28" w:rsidRPr="00FF1B4A">
        <w:rPr>
          <w:rFonts w:ascii="Times New Roman" w:hAnsi="Times New Roman"/>
        </w:rPr>
        <w:t xml:space="preserve"> Stella and Otto meet on an Interflug flight in East Germany. The </w:t>
      </w:r>
      <w:r w:rsidR="00066A37" w:rsidRPr="00FF1B4A">
        <w:rPr>
          <w:rFonts w:ascii="Times New Roman" w:hAnsi="Times New Roman"/>
        </w:rPr>
        <w:t>genre</w:t>
      </w:r>
      <w:r w:rsidR="00522A28" w:rsidRPr="00FF1B4A">
        <w:rPr>
          <w:rFonts w:ascii="Times New Roman" w:hAnsi="Times New Roman"/>
        </w:rPr>
        <w:t xml:space="preserve"> of the piece—a whimsical dance</w:t>
      </w:r>
      <w:r w:rsidR="00676CD6">
        <w:rPr>
          <w:rFonts w:ascii="Times New Roman" w:hAnsi="Times New Roman"/>
        </w:rPr>
        <w:t xml:space="preserve"> </w:t>
      </w:r>
      <w:r w:rsidR="00522A28" w:rsidRPr="00FF1B4A">
        <w:rPr>
          <w:rFonts w:ascii="Times New Roman" w:hAnsi="Times New Roman"/>
        </w:rPr>
        <w:t>musical</w:t>
      </w:r>
      <w:r w:rsidR="00D92ED1" w:rsidRPr="00FF1B4A">
        <w:rPr>
          <w:rFonts w:ascii="Times New Roman" w:hAnsi="Times New Roman"/>
        </w:rPr>
        <w:t>—</w:t>
      </w:r>
      <w:r w:rsidR="00522A28" w:rsidRPr="00FF1B4A">
        <w:rPr>
          <w:rFonts w:ascii="Times New Roman" w:hAnsi="Times New Roman"/>
        </w:rPr>
        <w:t xml:space="preserve">foregoes the necessity </w:t>
      </w:r>
      <w:r w:rsidR="00676CD6">
        <w:rPr>
          <w:rFonts w:ascii="Times New Roman" w:hAnsi="Times New Roman"/>
        </w:rPr>
        <w:t>of</w:t>
      </w:r>
      <w:r w:rsidR="00676CD6" w:rsidRPr="00FF1B4A">
        <w:rPr>
          <w:rFonts w:ascii="Times New Roman" w:hAnsi="Times New Roman"/>
        </w:rPr>
        <w:t xml:space="preserve"> </w:t>
      </w:r>
      <w:r w:rsidR="00522A28" w:rsidRPr="00FF1B4A">
        <w:rPr>
          <w:rFonts w:ascii="Times New Roman" w:hAnsi="Times New Roman"/>
        </w:rPr>
        <w:t xml:space="preserve">high levels of factual detail and </w:t>
      </w:r>
      <w:r w:rsidR="006B7681" w:rsidRPr="00FF1B4A">
        <w:rPr>
          <w:rFonts w:ascii="Times New Roman" w:hAnsi="Times New Roman"/>
        </w:rPr>
        <w:t xml:space="preserve">therefore </w:t>
      </w:r>
      <w:r w:rsidR="00522A28" w:rsidRPr="00FF1B4A">
        <w:rPr>
          <w:rFonts w:ascii="Times New Roman" w:hAnsi="Times New Roman"/>
        </w:rPr>
        <w:t>ma</w:t>
      </w:r>
      <w:r w:rsidR="006B7681" w:rsidRPr="00FF1B4A">
        <w:rPr>
          <w:rFonts w:ascii="Times New Roman" w:hAnsi="Times New Roman"/>
        </w:rPr>
        <w:t>de</w:t>
      </w:r>
      <w:r w:rsidR="00522A28" w:rsidRPr="00FF1B4A">
        <w:rPr>
          <w:rFonts w:ascii="Times New Roman" w:hAnsi="Times New Roman"/>
        </w:rPr>
        <w:t xml:space="preserve"> it possible for the audience to fill in the gaps in </w:t>
      </w:r>
      <w:r w:rsidR="00D92ED1" w:rsidRPr="00FF1B4A">
        <w:rPr>
          <w:rFonts w:ascii="Times New Roman" w:hAnsi="Times New Roman"/>
        </w:rPr>
        <w:t xml:space="preserve">any </w:t>
      </w:r>
      <w:r w:rsidR="00522A28" w:rsidRPr="00FF1B4A">
        <w:rPr>
          <w:rFonts w:ascii="Times New Roman" w:hAnsi="Times New Roman"/>
        </w:rPr>
        <w:t>way they chose</w:t>
      </w:r>
      <w:r w:rsidR="00066A37" w:rsidRPr="00FF1B4A">
        <w:rPr>
          <w:rFonts w:ascii="Times New Roman" w:hAnsi="Times New Roman"/>
        </w:rPr>
        <w:t>.</w:t>
      </w:r>
      <w:r w:rsidR="00522A28" w:rsidRPr="00FF1B4A">
        <w:rPr>
          <w:rFonts w:ascii="Times New Roman" w:hAnsi="Times New Roman"/>
        </w:rPr>
        <w:t xml:space="preserve"> </w:t>
      </w:r>
      <w:r w:rsidR="00066A37" w:rsidRPr="00FF1B4A">
        <w:rPr>
          <w:rFonts w:ascii="Times New Roman" w:hAnsi="Times New Roman"/>
        </w:rPr>
        <w:t>T</w:t>
      </w:r>
      <w:r w:rsidR="00522A28" w:rsidRPr="00FF1B4A">
        <w:rPr>
          <w:rFonts w:ascii="Times New Roman" w:hAnsi="Times New Roman"/>
        </w:rPr>
        <w:t xml:space="preserve">heir experience of the narrative </w:t>
      </w:r>
      <w:r w:rsidR="006B7681" w:rsidRPr="00FF1B4A">
        <w:rPr>
          <w:rFonts w:ascii="Times New Roman" w:hAnsi="Times New Roman"/>
        </w:rPr>
        <w:t>wa</w:t>
      </w:r>
      <w:r w:rsidR="00522A28" w:rsidRPr="00FF1B4A">
        <w:rPr>
          <w:rFonts w:ascii="Times New Roman" w:hAnsi="Times New Roman"/>
        </w:rPr>
        <w:t>s guided primarily by the music</w:t>
      </w:r>
      <w:r w:rsidR="00676CD6">
        <w:rPr>
          <w:rFonts w:ascii="Times New Roman" w:hAnsi="Times New Roman"/>
        </w:rPr>
        <w:t>,</w:t>
      </w:r>
      <w:r w:rsidR="00522A28" w:rsidRPr="00FF1B4A">
        <w:rPr>
          <w:rFonts w:ascii="Times New Roman" w:hAnsi="Times New Roman"/>
        </w:rPr>
        <w:t xml:space="preserve"> which under</w:t>
      </w:r>
      <w:r w:rsidR="00676CD6">
        <w:rPr>
          <w:rFonts w:ascii="Times New Roman" w:hAnsi="Times New Roman"/>
        </w:rPr>
        <w:t>pinned</w:t>
      </w:r>
      <w:r w:rsidR="00522A28" w:rsidRPr="00FF1B4A">
        <w:rPr>
          <w:rFonts w:ascii="Times New Roman" w:hAnsi="Times New Roman"/>
        </w:rPr>
        <w:t xml:space="preserve"> the piece from start to finish, rather than</w:t>
      </w:r>
      <w:r w:rsidR="00676CD6">
        <w:rPr>
          <w:rFonts w:ascii="Times New Roman" w:hAnsi="Times New Roman"/>
        </w:rPr>
        <w:t xml:space="preserve"> on</w:t>
      </w:r>
      <w:r w:rsidR="00522A28" w:rsidRPr="00FF1B4A">
        <w:rPr>
          <w:rFonts w:ascii="Times New Roman" w:hAnsi="Times New Roman"/>
        </w:rPr>
        <w:t xml:space="preserve"> an expectation of rigorous narrative plausibility. On a metaphorical level, the figure of Stella as a Greek national (and therefore belonging to both Eastern Europe geographically and Western Europe politically) provide</w:t>
      </w:r>
      <w:r w:rsidR="006B7681" w:rsidRPr="00FF1B4A">
        <w:rPr>
          <w:rFonts w:ascii="Times New Roman" w:hAnsi="Times New Roman"/>
        </w:rPr>
        <w:t>d</w:t>
      </w:r>
      <w:r w:rsidR="00522A28" w:rsidRPr="00FF1B4A">
        <w:rPr>
          <w:rFonts w:ascii="Times New Roman" w:hAnsi="Times New Roman"/>
        </w:rPr>
        <w:t xml:space="preserve"> an opportunity to transcend the East/West binary commonly experienced during the </w:t>
      </w:r>
      <w:r w:rsidR="00676CD6">
        <w:rPr>
          <w:rFonts w:ascii="Times New Roman" w:hAnsi="Times New Roman"/>
        </w:rPr>
        <w:t>c</w:t>
      </w:r>
      <w:r w:rsidR="00676CD6" w:rsidRPr="00FF1B4A">
        <w:rPr>
          <w:rFonts w:ascii="Times New Roman" w:hAnsi="Times New Roman"/>
        </w:rPr>
        <w:t xml:space="preserve">old </w:t>
      </w:r>
      <w:r w:rsidR="00676CD6">
        <w:rPr>
          <w:rFonts w:ascii="Times New Roman" w:hAnsi="Times New Roman"/>
        </w:rPr>
        <w:t>w</w:t>
      </w:r>
      <w:r w:rsidR="00676CD6" w:rsidRPr="00FF1B4A">
        <w:rPr>
          <w:rFonts w:ascii="Times New Roman" w:hAnsi="Times New Roman"/>
        </w:rPr>
        <w:t>ar</w:t>
      </w:r>
      <w:r w:rsidR="00522A28" w:rsidRPr="00FF1B4A">
        <w:rPr>
          <w:rFonts w:ascii="Times New Roman" w:hAnsi="Times New Roman"/>
        </w:rPr>
        <w:t xml:space="preserve">. </w:t>
      </w:r>
      <w:r w:rsidR="00690A24" w:rsidRPr="00FF1B4A">
        <w:rPr>
          <w:rFonts w:ascii="Times New Roman" w:hAnsi="Times New Roman"/>
        </w:rPr>
        <w:t xml:space="preserve">As </w:t>
      </w:r>
      <w:r w:rsidR="00795343" w:rsidRPr="00FF1B4A">
        <w:rPr>
          <w:rFonts w:ascii="Times New Roman" w:hAnsi="Times New Roman"/>
        </w:rPr>
        <w:t xml:space="preserve">already </w:t>
      </w:r>
      <w:r w:rsidR="006B7681" w:rsidRPr="00FF1B4A">
        <w:rPr>
          <w:rFonts w:ascii="Times New Roman" w:hAnsi="Times New Roman"/>
        </w:rPr>
        <w:t>indicate</w:t>
      </w:r>
      <w:r w:rsidR="00795343" w:rsidRPr="00FF1B4A">
        <w:rPr>
          <w:rFonts w:ascii="Times New Roman" w:hAnsi="Times New Roman"/>
        </w:rPr>
        <w:t>d</w:t>
      </w:r>
      <w:r w:rsidR="00690A24" w:rsidRPr="00FF1B4A">
        <w:rPr>
          <w:rFonts w:ascii="Times New Roman" w:hAnsi="Times New Roman"/>
        </w:rPr>
        <w:t>, t</w:t>
      </w:r>
      <w:r w:rsidR="00522A28" w:rsidRPr="00FF1B4A">
        <w:rPr>
          <w:rFonts w:ascii="Times New Roman" w:hAnsi="Times New Roman"/>
        </w:rPr>
        <w:t xml:space="preserve">he protagonists </w:t>
      </w:r>
      <w:r w:rsidR="00690A24" w:rsidRPr="00FF1B4A">
        <w:rPr>
          <w:rFonts w:ascii="Times New Roman" w:hAnsi="Times New Roman"/>
        </w:rPr>
        <w:t>of this piece</w:t>
      </w:r>
      <w:r w:rsidR="00832D7B" w:rsidRPr="00FF1B4A">
        <w:rPr>
          <w:rFonts w:ascii="Times New Roman" w:hAnsi="Times New Roman"/>
        </w:rPr>
        <w:t xml:space="preserve"> </w:t>
      </w:r>
      <w:r w:rsidR="006B7681" w:rsidRPr="00FF1B4A">
        <w:rPr>
          <w:rFonts w:ascii="Times New Roman" w:hAnsi="Times New Roman"/>
        </w:rPr>
        <w:t>were conceived as carriers</w:t>
      </w:r>
      <w:r w:rsidR="00522A28" w:rsidRPr="00FF1B4A">
        <w:rPr>
          <w:rFonts w:ascii="Times New Roman" w:hAnsi="Times New Roman"/>
        </w:rPr>
        <w:t xml:space="preserve"> </w:t>
      </w:r>
      <w:r w:rsidR="0048199B" w:rsidRPr="00FF1B4A">
        <w:rPr>
          <w:rFonts w:ascii="Times New Roman" w:hAnsi="Times New Roman"/>
        </w:rPr>
        <w:t xml:space="preserve">of </w:t>
      </w:r>
      <w:r w:rsidR="00657AAA" w:rsidRPr="00FF1B4A">
        <w:rPr>
          <w:rFonts w:ascii="Times New Roman" w:hAnsi="Times New Roman"/>
        </w:rPr>
        <w:t>symbolic</w:t>
      </w:r>
      <w:r w:rsidR="00522A28" w:rsidRPr="00FF1B4A">
        <w:rPr>
          <w:rFonts w:ascii="Times New Roman" w:hAnsi="Times New Roman"/>
        </w:rPr>
        <w:t xml:space="preserve"> value rather than as </w:t>
      </w:r>
      <w:r w:rsidR="00795343" w:rsidRPr="00FF1B4A">
        <w:rPr>
          <w:rFonts w:ascii="Times New Roman" w:hAnsi="Times New Roman"/>
        </w:rPr>
        <w:t>plausible</w:t>
      </w:r>
      <w:r w:rsidR="00522A28" w:rsidRPr="00FF1B4A">
        <w:rPr>
          <w:rFonts w:ascii="Times New Roman" w:hAnsi="Times New Roman"/>
        </w:rPr>
        <w:t xml:space="preserve"> representation</w:t>
      </w:r>
      <w:r w:rsidR="00676CD6">
        <w:rPr>
          <w:rFonts w:ascii="Times New Roman" w:hAnsi="Times New Roman"/>
        </w:rPr>
        <w:t>s</w:t>
      </w:r>
      <w:r w:rsidR="00522A28" w:rsidRPr="00FF1B4A">
        <w:rPr>
          <w:rFonts w:ascii="Times New Roman" w:hAnsi="Times New Roman"/>
        </w:rPr>
        <w:t xml:space="preserve"> of real people.</w:t>
      </w:r>
      <w:r w:rsidR="00522A28" w:rsidRPr="00FF1B4A">
        <w:rPr>
          <w:rFonts w:ascii="Times New Roman" w:hAnsi="Times New Roman"/>
        </w:rPr>
        <w:tab/>
      </w:r>
    </w:p>
    <w:p w14:paraId="3BA05C72" w14:textId="055BD876" w:rsidR="00A674AD" w:rsidRPr="00FF1B4A" w:rsidRDefault="00690A24" w:rsidP="00FF1B4A">
      <w:pPr>
        <w:spacing w:line="360" w:lineRule="auto"/>
        <w:ind w:firstLine="720"/>
        <w:rPr>
          <w:rFonts w:ascii="Times New Roman" w:hAnsi="Times New Roman"/>
        </w:rPr>
      </w:pPr>
      <w:r w:rsidRPr="00FF1B4A">
        <w:rPr>
          <w:rFonts w:ascii="Times New Roman" w:hAnsi="Times New Roman"/>
        </w:rPr>
        <w:t xml:space="preserve">Verisimilitude </w:t>
      </w:r>
      <w:r w:rsidR="006B7681" w:rsidRPr="00FF1B4A">
        <w:rPr>
          <w:rFonts w:ascii="Times New Roman" w:hAnsi="Times New Roman"/>
        </w:rPr>
        <w:t>wa</w:t>
      </w:r>
      <w:r w:rsidRPr="00FF1B4A">
        <w:rPr>
          <w:rFonts w:ascii="Times New Roman" w:hAnsi="Times New Roman"/>
        </w:rPr>
        <w:t xml:space="preserve">s further sacrificed in the interest of </w:t>
      </w:r>
      <w:r w:rsidR="007B625C" w:rsidRPr="00FF1B4A">
        <w:rPr>
          <w:rFonts w:ascii="Times New Roman" w:hAnsi="Times New Roman"/>
        </w:rPr>
        <w:t>prioritizing</w:t>
      </w:r>
      <w:r w:rsidRPr="00FF1B4A">
        <w:rPr>
          <w:rFonts w:ascii="Times New Roman" w:hAnsi="Times New Roman"/>
        </w:rPr>
        <w:t xml:space="preserve"> compositional and thematic concerns in the treatment</w:t>
      </w:r>
      <w:r w:rsidR="00676CD6">
        <w:rPr>
          <w:rFonts w:ascii="Times New Roman" w:hAnsi="Times New Roman"/>
        </w:rPr>
        <w:t>s</w:t>
      </w:r>
      <w:r w:rsidRPr="00FF1B4A">
        <w:rPr>
          <w:rFonts w:ascii="Times New Roman" w:hAnsi="Times New Roman"/>
        </w:rPr>
        <w:t xml:space="preserve"> of </w:t>
      </w:r>
      <w:r w:rsidR="00832D7B" w:rsidRPr="00FF1B4A">
        <w:rPr>
          <w:rFonts w:ascii="Times New Roman" w:hAnsi="Times New Roman"/>
        </w:rPr>
        <w:t>time and place.</w:t>
      </w:r>
      <w:r w:rsidRPr="00FF1B4A">
        <w:rPr>
          <w:rFonts w:ascii="Times New Roman" w:hAnsi="Times New Roman"/>
        </w:rPr>
        <w:t xml:space="preserve"> </w:t>
      </w:r>
      <w:r w:rsidR="00522A28" w:rsidRPr="00FF1B4A">
        <w:rPr>
          <w:rFonts w:ascii="Times New Roman" w:hAnsi="Times New Roman"/>
        </w:rPr>
        <w:t xml:space="preserve">The starting location of </w:t>
      </w:r>
      <w:r w:rsidR="00522A28" w:rsidRPr="00FF1B4A">
        <w:rPr>
          <w:rFonts w:ascii="Times New Roman" w:hAnsi="Times New Roman"/>
          <w:i/>
        </w:rPr>
        <w:t>The Fall of Icarus</w:t>
      </w:r>
      <w:r w:rsidR="00522A28" w:rsidRPr="00FF1B4A">
        <w:rPr>
          <w:rFonts w:ascii="Times New Roman" w:hAnsi="Times New Roman"/>
        </w:rPr>
        <w:t xml:space="preserve"> is actually Greece (indeed</w:t>
      </w:r>
      <w:r w:rsidR="00F577BC">
        <w:rPr>
          <w:rFonts w:ascii="Times New Roman" w:hAnsi="Times New Roman"/>
        </w:rPr>
        <w:t>,</w:t>
      </w:r>
      <w:r w:rsidR="00522A28" w:rsidRPr="00FF1B4A">
        <w:rPr>
          <w:rFonts w:ascii="Times New Roman" w:hAnsi="Times New Roman"/>
        </w:rPr>
        <w:t xml:space="preserve"> the opening song is sung in Greek). We then move to Germany. Migration</w:t>
      </w:r>
      <w:r w:rsidR="00657AAA" w:rsidRPr="00FF1B4A">
        <w:rPr>
          <w:rFonts w:ascii="Times New Roman" w:hAnsi="Times New Roman"/>
        </w:rPr>
        <w:t xml:space="preserve">, which is also part of the personal experience of most of the creative team, </w:t>
      </w:r>
      <w:r w:rsidR="00522A28" w:rsidRPr="00FF1B4A">
        <w:rPr>
          <w:rFonts w:ascii="Times New Roman" w:hAnsi="Times New Roman"/>
        </w:rPr>
        <w:t>emerges as a</w:t>
      </w:r>
      <w:r w:rsidR="006B7681" w:rsidRPr="00FF1B4A">
        <w:rPr>
          <w:rFonts w:ascii="Times New Roman" w:hAnsi="Times New Roman"/>
        </w:rPr>
        <w:t>nother</w:t>
      </w:r>
      <w:r w:rsidR="00522A28" w:rsidRPr="00FF1B4A">
        <w:rPr>
          <w:rFonts w:ascii="Times New Roman" w:hAnsi="Times New Roman"/>
        </w:rPr>
        <w:t xml:space="preserve"> </w:t>
      </w:r>
      <w:r w:rsidR="00657AAA" w:rsidRPr="00FF1B4A">
        <w:rPr>
          <w:rFonts w:ascii="Times New Roman" w:hAnsi="Times New Roman"/>
        </w:rPr>
        <w:t xml:space="preserve">primary </w:t>
      </w:r>
      <w:r w:rsidR="00522A28" w:rsidRPr="00FF1B4A">
        <w:rPr>
          <w:rFonts w:ascii="Times New Roman" w:hAnsi="Times New Roman"/>
        </w:rPr>
        <w:t>theme of the piece</w:t>
      </w:r>
      <w:r w:rsidR="00F577BC">
        <w:rPr>
          <w:rFonts w:ascii="Times New Roman" w:hAnsi="Times New Roman"/>
        </w:rPr>
        <w:t>,</w:t>
      </w:r>
      <w:r w:rsidR="00522A28" w:rsidRPr="00FF1B4A">
        <w:rPr>
          <w:rFonts w:ascii="Times New Roman" w:hAnsi="Times New Roman"/>
        </w:rPr>
        <w:t xml:space="preserve"> allowing for the amalgamation of two common musical tropes</w:t>
      </w:r>
      <w:r w:rsidR="00F577BC">
        <w:rPr>
          <w:rFonts w:ascii="Times New Roman" w:hAnsi="Times New Roman"/>
        </w:rPr>
        <w:t xml:space="preserve">: </w:t>
      </w:r>
      <w:r w:rsidR="006B7681" w:rsidRPr="00FF1B4A">
        <w:rPr>
          <w:rFonts w:ascii="Times New Roman" w:hAnsi="Times New Roman"/>
        </w:rPr>
        <w:t>the pursuit of a dream</w:t>
      </w:r>
      <w:r w:rsidR="00F577BC">
        <w:rPr>
          <w:rFonts w:ascii="Times New Roman" w:hAnsi="Times New Roman"/>
        </w:rPr>
        <w:t xml:space="preserve">, </w:t>
      </w:r>
      <w:r w:rsidR="006B7681" w:rsidRPr="00FF1B4A">
        <w:rPr>
          <w:rFonts w:ascii="Times New Roman" w:hAnsi="Times New Roman"/>
        </w:rPr>
        <w:t xml:space="preserve">and </w:t>
      </w:r>
      <w:r w:rsidR="00522A28" w:rsidRPr="00FF1B4A">
        <w:rPr>
          <w:rFonts w:ascii="Times New Roman" w:hAnsi="Times New Roman"/>
        </w:rPr>
        <w:t>the notion of the outsider</w:t>
      </w:r>
      <w:r w:rsidR="009A3BEA">
        <w:rPr>
          <w:rFonts w:ascii="Times New Roman" w:hAnsi="Times New Roman"/>
        </w:rPr>
        <w:t>.</w:t>
      </w:r>
      <w:r w:rsidR="005D254A" w:rsidRPr="00091C93">
        <w:rPr>
          <w:rFonts w:ascii="Times New Roman" w:hAnsi="Times New Roman"/>
          <w:vertAlign w:val="superscript"/>
        </w:rPr>
        <w:t>12</w:t>
      </w:r>
      <w:r w:rsidR="00522A28" w:rsidRPr="00FF1B4A">
        <w:rPr>
          <w:rFonts w:ascii="Times New Roman" w:hAnsi="Times New Roman"/>
        </w:rPr>
        <w:t xml:space="preserve"> </w:t>
      </w:r>
    </w:p>
    <w:p w14:paraId="69AE21E9" w14:textId="77777777" w:rsidR="00A674AD" w:rsidRPr="00FF1B4A" w:rsidRDefault="00A674AD" w:rsidP="00FF1B4A">
      <w:pPr>
        <w:spacing w:line="360" w:lineRule="auto"/>
        <w:ind w:firstLine="720"/>
        <w:rPr>
          <w:rFonts w:ascii="Times New Roman" w:hAnsi="Times New Roman"/>
        </w:rPr>
      </w:pPr>
    </w:p>
    <w:p w14:paraId="5857E5D3" w14:textId="46EF6316" w:rsidR="00A674AD" w:rsidRPr="00091C93" w:rsidRDefault="00CB466F"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rPr>
      </w:pPr>
      <w:r>
        <w:rPr>
          <w:rFonts w:ascii="Times New Roman" w:eastAsia="Times New Roman" w:hAnsi="Times New Roman"/>
        </w:rPr>
        <w:t>&lt;A&gt;</w:t>
      </w:r>
      <w:r w:rsidR="00522A28" w:rsidRPr="00091C93">
        <w:rPr>
          <w:rFonts w:ascii="Times New Roman" w:eastAsia="Times New Roman" w:hAnsi="Times New Roman"/>
        </w:rPr>
        <w:t xml:space="preserve">Composing a </w:t>
      </w:r>
      <w:r>
        <w:rPr>
          <w:rFonts w:ascii="Times New Roman" w:eastAsia="Times New Roman" w:hAnsi="Times New Roman"/>
        </w:rPr>
        <w:t>M</w:t>
      </w:r>
      <w:r w:rsidRPr="00074244">
        <w:rPr>
          <w:rFonts w:ascii="Times New Roman" w:eastAsia="Times New Roman" w:hAnsi="Times New Roman"/>
        </w:rPr>
        <w:t>ulti</w:t>
      </w:r>
      <w:r w:rsidR="00522A28" w:rsidRPr="00074244">
        <w:rPr>
          <w:rFonts w:ascii="Times New Roman" w:eastAsia="Times New Roman" w:hAnsi="Times New Roman"/>
        </w:rPr>
        <w:t xml:space="preserve">layered </w:t>
      </w:r>
      <w:r>
        <w:rPr>
          <w:rFonts w:ascii="Times New Roman" w:eastAsia="Times New Roman" w:hAnsi="Times New Roman"/>
        </w:rPr>
        <w:t>T</w:t>
      </w:r>
      <w:r w:rsidRPr="00074244">
        <w:rPr>
          <w:rFonts w:ascii="Times New Roman" w:eastAsia="Times New Roman" w:hAnsi="Times New Roman"/>
        </w:rPr>
        <w:t xml:space="preserve">ime </w:t>
      </w:r>
      <w:r w:rsidR="002D60FB" w:rsidRPr="00074244">
        <w:rPr>
          <w:rFonts w:ascii="Times New Roman" w:eastAsia="Times New Roman" w:hAnsi="Times New Roman"/>
        </w:rPr>
        <w:t xml:space="preserve">and </w:t>
      </w:r>
      <w:r>
        <w:rPr>
          <w:rFonts w:ascii="Times New Roman" w:eastAsia="Times New Roman" w:hAnsi="Times New Roman"/>
        </w:rPr>
        <w:t>S</w:t>
      </w:r>
      <w:r w:rsidRPr="00074244">
        <w:rPr>
          <w:rFonts w:ascii="Times New Roman" w:eastAsia="Times New Roman" w:hAnsi="Times New Roman"/>
        </w:rPr>
        <w:t xml:space="preserve">pace </w:t>
      </w:r>
      <w:r w:rsidR="00522A28" w:rsidRPr="00074244">
        <w:rPr>
          <w:rFonts w:ascii="Times New Roman" w:eastAsia="Times New Roman" w:hAnsi="Times New Roman"/>
        </w:rPr>
        <w:t xml:space="preserve">through </w:t>
      </w:r>
      <w:r>
        <w:rPr>
          <w:rFonts w:ascii="Times New Roman" w:eastAsia="Times New Roman" w:hAnsi="Times New Roman"/>
        </w:rPr>
        <w:t>M</w:t>
      </w:r>
      <w:r w:rsidRPr="00091C93">
        <w:rPr>
          <w:rFonts w:ascii="Times New Roman" w:eastAsia="Times New Roman" w:hAnsi="Times New Roman"/>
        </w:rPr>
        <w:t>usicalization</w:t>
      </w:r>
      <w:r w:rsidR="00522A28" w:rsidRPr="00091C93">
        <w:rPr>
          <w:rFonts w:ascii="Times New Roman" w:eastAsia="Times New Roman" w:hAnsi="Times New Roman"/>
        </w:rPr>
        <w:t xml:space="preserve">: Reversing the </w:t>
      </w:r>
      <w:r>
        <w:rPr>
          <w:rFonts w:ascii="Times New Roman" w:eastAsia="Times New Roman" w:hAnsi="Times New Roman"/>
        </w:rPr>
        <w:t>P</w:t>
      </w:r>
      <w:r w:rsidRPr="00091C93">
        <w:rPr>
          <w:rFonts w:ascii="Times New Roman" w:eastAsia="Times New Roman" w:hAnsi="Times New Roman"/>
        </w:rPr>
        <w:t>rocess</w:t>
      </w:r>
    </w:p>
    <w:p w14:paraId="3F18A4FF" w14:textId="77777777" w:rsidR="00A674AD" w:rsidRPr="00FF1B4A" w:rsidRDefault="00A674AD"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360" w:lineRule="auto"/>
        <w:rPr>
          <w:rFonts w:ascii="Times New Roman" w:eastAsia="Times New Roman" w:hAnsi="Times New Roman"/>
          <w:b/>
        </w:rPr>
      </w:pPr>
    </w:p>
    <w:p w14:paraId="2F7EA035" w14:textId="63194345" w:rsidR="00A674AD" w:rsidRPr="00FF1B4A" w:rsidRDefault="00522A28" w:rsidP="00FF1B4A">
      <w:pPr>
        <w:spacing w:line="360" w:lineRule="auto"/>
        <w:ind w:firstLine="720"/>
        <w:rPr>
          <w:rFonts w:ascii="Times New Roman" w:hAnsi="Times New Roman"/>
        </w:rPr>
      </w:pPr>
      <w:r w:rsidRPr="00FF1B4A">
        <w:rPr>
          <w:rFonts w:ascii="Times New Roman" w:hAnsi="Times New Roman"/>
        </w:rPr>
        <w:t>Varopoulou claims that in contemporary performance</w:t>
      </w:r>
      <w:r w:rsidR="00CB466F">
        <w:rPr>
          <w:rFonts w:ascii="Times New Roman" w:hAnsi="Times New Roman"/>
        </w:rPr>
        <w:t>,</w:t>
      </w:r>
      <w:r w:rsidRPr="00FF1B4A">
        <w:rPr>
          <w:rFonts w:ascii="Times New Roman" w:hAnsi="Times New Roman"/>
        </w:rPr>
        <w:t xml:space="preserve"> the notion of </w:t>
      </w:r>
      <w:r w:rsidRPr="00091C93">
        <w:rPr>
          <w:rFonts w:ascii="Times New Roman" w:hAnsi="Times New Roman"/>
          <w:i/>
        </w:rPr>
        <w:t>musicalization</w:t>
      </w:r>
      <w:r w:rsidRPr="00FF1B4A">
        <w:rPr>
          <w:rFonts w:ascii="Times New Roman" w:hAnsi="Times New Roman"/>
        </w:rPr>
        <w:t xml:space="preserve"> is achievable in two ways: through</w:t>
      </w:r>
      <w:r w:rsidR="00CB466F">
        <w:rPr>
          <w:rFonts w:ascii="Times New Roman" w:hAnsi="Times New Roman"/>
        </w:rPr>
        <w:t xml:space="preserve"> either</w:t>
      </w:r>
      <w:r w:rsidRPr="00FF1B4A">
        <w:rPr>
          <w:rFonts w:ascii="Times New Roman" w:hAnsi="Times New Roman"/>
        </w:rPr>
        <w:t xml:space="preserve"> the actor or the directorial strategies, “both of which are intending to establish musicality as a separate scenic and aesthetic category” (</w:t>
      </w:r>
      <w:r w:rsidR="009972C5" w:rsidRPr="00FF1B4A">
        <w:rPr>
          <w:rFonts w:ascii="Times New Roman" w:hAnsi="Times New Roman"/>
        </w:rPr>
        <w:t>Varopoulou</w:t>
      </w:r>
      <w:r w:rsidR="00FD1E01">
        <w:rPr>
          <w:rFonts w:ascii="Times New Roman" w:hAnsi="Times New Roman"/>
        </w:rPr>
        <w:t>, qtd. in Zavros</w:t>
      </w:r>
      <w:r w:rsidR="009972C5" w:rsidRPr="00FF1B4A">
        <w:rPr>
          <w:rFonts w:ascii="Times New Roman" w:hAnsi="Times New Roman"/>
        </w:rPr>
        <w:t xml:space="preserve"> 2008a</w:t>
      </w:r>
      <w:r w:rsidR="00FD1E01">
        <w:rPr>
          <w:rFonts w:ascii="Times New Roman" w:hAnsi="Times New Roman"/>
        </w:rPr>
        <w:t>,</w:t>
      </w:r>
      <w:r w:rsidR="009972C5" w:rsidRPr="00FF1B4A">
        <w:rPr>
          <w:rFonts w:ascii="Times New Roman" w:hAnsi="Times New Roman"/>
        </w:rPr>
        <w:t xml:space="preserve"> 4</w:t>
      </w:r>
      <w:r w:rsidRPr="00FF1B4A">
        <w:rPr>
          <w:rFonts w:ascii="Times New Roman" w:hAnsi="Times New Roman"/>
        </w:rPr>
        <w:t xml:space="preserve">). In the case of </w:t>
      </w:r>
      <w:r w:rsidRPr="00FF1B4A">
        <w:rPr>
          <w:rFonts w:ascii="Times New Roman" w:hAnsi="Times New Roman"/>
          <w:i/>
        </w:rPr>
        <w:t>The Fall of Icarus</w:t>
      </w:r>
      <w:r w:rsidRPr="00FF1B4A">
        <w:rPr>
          <w:rFonts w:ascii="Times New Roman" w:hAnsi="Times New Roman"/>
        </w:rPr>
        <w:t xml:space="preserve"> the director’s initial “scenic and aesthetic” decisions formed the departure point for the piece as a whole. In his imagination these decisions did not form part of a narrative structure (until integrated into the plot by the writer)</w:t>
      </w:r>
      <w:r w:rsidR="00FD1E01">
        <w:rPr>
          <w:rFonts w:ascii="Times New Roman" w:hAnsi="Times New Roman"/>
        </w:rPr>
        <w:t>—</w:t>
      </w:r>
      <w:r w:rsidRPr="00FF1B4A">
        <w:rPr>
          <w:rFonts w:ascii="Times New Roman" w:hAnsi="Times New Roman"/>
        </w:rPr>
        <w:t>on the contrary, they emerged from practical and intuitive considerations of space, bodies</w:t>
      </w:r>
      <w:r w:rsidR="00FD1E01">
        <w:rPr>
          <w:rFonts w:ascii="Times New Roman" w:hAnsi="Times New Roman"/>
        </w:rPr>
        <w:t>,</w:t>
      </w:r>
      <w:r w:rsidR="002D60FB" w:rsidRPr="00FF1B4A">
        <w:rPr>
          <w:rFonts w:ascii="Times New Roman" w:hAnsi="Times New Roman"/>
        </w:rPr>
        <w:t xml:space="preserve"> and</w:t>
      </w:r>
      <w:r w:rsidRPr="00FF1B4A">
        <w:rPr>
          <w:rFonts w:ascii="Times New Roman" w:hAnsi="Times New Roman"/>
        </w:rPr>
        <w:t xml:space="preserve"> objects</w:t>
      </w:r>
      <w:r w:rsidR="002D60FB" w:rsidRPr="00FF1B4A">
        <w:rPr>
          <w:rFonts w:ascii="Times New Roman" w:hAnsi="Times New Roman"/>
        </w:rPr>
        <w:t>,</w:t>
      </w:r>
      <w:r w:rsidRPr="00FF1B4A">
        <w:rPr>
          <w:rFonts w:ascii="Times New Roman" w:hAnsi="Times New Roman"/>
        </w:rPr>
        <w:t xml:space="preserve"> and the repetition of the motifs in these images manifested in the director’s musical and rhythmic sensibility. In conjunction with the composed music, the visual, physical</w:t>
      </w:r>
      <w:r w:rsidR="00FD1E01">
        <w:rPr>
          <w:rFonts w:ascii="Times New Roman" w:hAnsi="Times New Roman"/>
        </w:rPr>
        <w:t>,</w:t>
      </w:r>
      <w:r w:rsidRPr="00FF1B4A">
        <w:rPr>
          <w:rFonts w:ascii="Times New Roman" w:hAnsi="Times New Roman"/>
        </w:rPr>
        <w:t xml:space="preserve"> and verbal content of the work beg</w:t>
      </w:r>
      <w:r w:rsidR="002D60FB" w:rsidRPr="00FF1B4A">
        <w:rPr>
          <w:rFonts w:ascii="Times New Roman" w:hAnsi="Times New Roman"/>
        </w:rPr>
        <w:t>an</w:t>
      </w:r>
      <w:r w:rsidRPr="00FF1B4A">
        <w:rPr>
          <w:rFonts w:ascii="Times New Roman" w:hAnsi="Times New Roman"/>
        </w:rPr>
        <w:t xml:space="preserve"> to form “an independent </w:t>
      </w:r>
      <w:r w:rsidRPr="00FF1B4A">
        <w:rPr>
          <w:rFonts w:ascii="Times New Roman" w:hAnsi="Times New Roman"/>
          <w:i/>
          <w:iCs/>
        </w:rPr>
        <w:t>auditory semiotics</w:t>
      </w:r>
      <w:r w:rsidRPr="00FF1B4A">
        <w:rPr>
          <w:rFonts w:ascii="Times New Roman" w:hAnsi="Times New Roman"/>
        </w:rPr>
        <w:t>” (Lehmann 91)</w:t>
      </w:r>
      <w:r w:rsidR="00DF6984" w:rsidRPr="00FF1B4A">
        <w:rPr>
          <w:rFonts w:ascii="Times New Roman" w:hAnsi="Times New Roman"/>
        </w:rPr>
        <w:t xml:space="preserve"> and offer additional layers of meaning</w:t>
      </w:r>
      <w:r w:rsidR="00FD1E01">
        <w:rPr>
          <w:rFonts w:ascii="Times New Roman" w:hAnsi="Times New Roman"/>
        </w:rPr>
        <w:t>.</w:t>
      </w:r>
      <w:r w:rsidR="00DF6984" w:rsidRPr="00FF1B4A">
        <w:rPr>
          <w:rFonts w:ascii="Times New Roman" w:hAnsi="Times New Roman"/>
        </w:rPr>
        <w:t xml:space="preserve"> </w:t>
      </w:r>
    </w:p>
    <w:p w14:paraId="1D55B845" w14:textId="27008949" w:rsidR="00A674AD" w:rsidRPr="00FF1B4A" w:rsidRDefault="00DF6984" w:rsidP="00FF1B4A">
      <w:pPr>
        <w:spacing w:line="360" w:lineRule="auto"/>
        <w:ind w:firstLine="720"/>
        <w:rPr>
          <w:rFonts w:ascii="Times New Roman" w:hAnsi="Times New Roman"/>
        </w:rPr>
      </w:pPr>
      <w:r w:rsidRPr="00FF1B4A">
        <w:rPr>
          <w:rFonts w:ascii="Times New Roman" w:eastAsia="Times New Roman" w:hAnsi="Times New Roman"/>
          <w:iCs/>
        </w:rPr>
        <w:t>For David Roesner, musicalization offers</w:t>
      </w:r>
      <w:r w:rsidRPr="00FF1B4A">
        <w:rPr>
          <w:rFonts w:ascii="Times New Roman" w:hAnsi="Times New Roman"/>
        </w:rPr>
        <w:t xml:space="preserve"> “the full range of textual potential: as a rhythmical, gesticulatory, melodic, spatial and sounding phenomenon as well as a carrier of meaning” (48). </w:t>
      </w:r>
      <w:r w:rsidRPr="00FF1B4A">
        <w:rPr>
          <w:rFonts w:ascii="Times New Roman" w:eastAsia="Times New Roman" w:hAnsi="Times New Roman"/>
          <w:iCs/>
        </w:rPr>
        <w:t xml:space="preserve">On this occasion music was a vital part in the rehearsal room, and musical structures (phrases, forms, motives, gestures, motifs, modulations, augmentations, diminutions, drones) drove the </w:t>
      </w:r>
      <w:r w:rsidR="002D60FB" w:rsidRPr="00FF1B4A">
        <w:rPr>
          <w:rFonts w:ascii="Times New Roman" w:eastAsia="Times New Roman" w:hAnsi="Times New Roman"/>
          <w:iCs/>
        </w:rPr>
        <w:t>rehearsal</w:t>
      </w:r>
      <w:r w:rsidRPr="00FF1B4A">
        <w:rPr>
          <w:rFonts w:ascii="Times New Roman" w:eastAsia="Times New Roman" w:hAnsi="Times New Roman"/>
          <w:iCs/>
        </w:rPr>
        <w:t xml:space="preserve"> process.</w:t>
      </w:r>
      <w:r w:rsidRPr="00FF1B4A">
        <w:rPr>
          <w:rFonts w:ascii="Times New Roman" w:hAnsi="Times New Roman"/>
        </w:rPr>
        <w:t xml:space="preserve"> </w:t>
      </w:r>
      <w:r w:rsidRPr="00FF1B4A">
        <w:rPr>
          <w:rFonts w:ascii="Times New Roman" w:eastAsia="Times New Roman" w:hAnsi="Times New Roman"/>
          <w:iCs/>
        </w:rPr>
        <w:t>The music of the songs and underscoring was all prerecorded</w:t>
      </w:r>
      <w:r w:rsidR="004437FB">
        <w:rPr>
          <w:rFonts w:ascii="Times New Roman" w:eastAsia="Times New Roman" w:hAnsi="Times New Roman"/>
          <w:iCs/>
        </w:rPr>
        <w:t>, thus</w:t>
      </w:r>
      <w:r w:rsidRPr="00FF1B4A">
        <w:rPr>
          <w:rFonts w:ascii="Times New Roman" w:eastAsia="Times New Roman" w:hAnsi="Times New Roman"/>
          <w:iCs/>
        </w:rPr>
        <w:t xml:space="preserve"> enabling us to achieve a consistent pace of scenes</w:t>
      </w:r>
      <w:r w:rsidR="004437FB">
        <w:rPr>
          <w:rFonts w:ascii="Times New Roman" w:eastAsia="Times New Roman" w:hAnsi="Times New Roman"/>
          <w:iCs/>
        </w:rPr>
        <w:t>, although</w:t>
      </w:r>
      <w:r w:rsidR="004437FB" w:rsidRPr="00FF1B4A">
        <w:rPr>
          <w:rFonts w:ascii="Times New Roman" w:eastAsia="Times New Roman" w:hAnsi="Times New Roman"/>
          <w:iCs/>
        </w:rPr>
        <w:t xml:space="preserve"> </w:t>
      </w:r>
      <w:r w:rsidRPr="00FF1B4A">
        <w:rPr>
          <w:rFonts w:ascii="Times New Roman" w:eastAsia="Times New Roman" w:hAnsi="Times New Roman"/>
          <w:iCs/>
        </w:rPr>
        <w:t xml:space="preserve">this also caused certain limitations when we needed some scenes to </w:t>
      </w:r>
      <w:r w:rsidR="004437FB">
        <w:rPr>
          <w:rFonts w:ascii="Times New Roman" w:eastAsia="Times New Roman" w:hAnsi="Times New Roman"/>
          <w:iCs/>
        </w:rPr>
        <w:t>be</w:t>
      </w:r>
      <w:r w:rsidR="004437FB" w:rsidRPr="00FF1B4A">
        <w:rPr>
          <w:rFonts w:ascii="Times New Roman" w:eastAsia="Times New Roman" w:hAnsi="Times New Roman"/>
          <w:iCs/>
        </w:rPr>
        <w:t xml:space="preserve"> </w:t>
      </w:r>
      <w:r w:rsidRPr="00FF1B4A">
        <w:rPr>
          <w:rFonts w:ascii="Times New Roman" w:eastAsia="Times New Roman" w:hAnsi="Times New Roman"/>
          <w:iCs/>
        </w:rPr>
        <w:t xml:space="preserve">longer </w:t>
      </w:r>
      <w:r w:rsidR="004437FB">
        <w:rPr>
          <w:rFonts w:ascii="Times New Roman" w:eastAsia="Times New Roman" w:hAnsi="Times New Roman"/>
          <w:iCs/>
        </w:rPr>
        <w:t>to enhance their credibility</w:t>
      </w:r>
      <w:r w:rsidRPr="00FF1B4A">
        <w:rPr>
          <w:rFonts w:ascii="Times New Roman" w:eastAsia="Times New Roman" w:hAnsi="Times New Roman"/>
          <w:iCs/>
        </w:rPr>
        <w:t xml:space="preserve">. </w:t>
      </w:r>
      <w:r w:rsidR="004437FB">
        <w:rPr>
          <w:rFonts w:ascii="Times New Roman" w:eastAsia="Times New Roman" w:hAnsi="Times New Roman"/>
          <w:iCs/>
        </w:rPr>
        <w:t>The m</w:t>
      </w:r>
      <w:r w:rsidR="004437FB" w:rsidRPr="00FF1B4A">
        <w:rPr>
          <w:rFonts w:ascii="Times New Roman" w:eastAsia="Times New Roman" w:hAnsi="Times New Roman"/>
          <w:iCs/>
        </w:rPr>
        <w:t xml:space="preserve">usic </w:t>
      </w:r>
      <w:r w:rsidRPr="00FF1B4A">
        <w:rPr>
          <w:rFonts w:ascii="Times New Roman" w:eastAsia="Times New Roman" w:hAnsi="Times New Roman"/>
          <w:iCs/>
        </w:rPr>
        <w:t xml:space="preserve">had two functions: it </w:t>
      </w:r>
      <w:r w:rsidR="0048199B" w:rsidRPr="00FF1B4A">
        <w:rPr>
          <w:rFonts w:ascii="Times New Roman" w:eastAsia="Times New Roman" w:hAnsi="Times New Roman"/>
          <w:iCs/>
        </w:rPr>
        <w:t>provided</w:t>
      </w:r>
      <w:r w:rsidRPr="00FF1B4A">
        <w:rPr>
          <w:rFonts w:ascii="Times New Roman" w:eastAsia="Times New Roman" w:hAnsi="Times New Roman"/>
          <w:iCs/>
        </w:rPr>
        <w:t xml:space="preserve"> an extra level of meaning, allowing the sparse text to have a strong emotional impact </w:t>
      </w:r>
      <w:r w:rsidR="004437FB">
        <w:rPr>
          <w:rFonts w:ascii="Times New Roman" w:eastAsia="Times New Roman" w:hAnsi="Times New Roman"/>
          <w:iCs/>
        </w:rPr>
        <w:t>o</w:t>
      </w:r>
      <w:r w:rsidR="004437FB" w:rsidRPr="00FF1B4A">
        <w:rPr>
          <w:rFonts w:ascii="Times New Roman" w:eastAsia="Times New Roman" w:hAnsi="Times New Roman"/>
          <w:iCs/>
        </w:rPr>
        <w:t xml:space="preserve">n </w:t>
      </w:r>
      <w:r w:rsidRPr="00FF1B4A">
        <w:rPr>
          <w:rFonts w:ascii="Times New Roman" w:eastAsia="Times New Roman" w:hAnsi="Times New Roman"/>
          <w:iCs/>
        </w:rPr>
        <w:t>the audience</w:t>
      </w:r>
      <w:r w:rsidR="004437FB">
        <w:rPr>
          <w:rFonts w:ascii="Times New Roman" w:eastAsia="Times New Roman" w:hAnsi="Times New Roman"/>
          <w:iCs/>
        </w:rPr>
        <w:t>;</w:t>
      </w:r>
      <w:r w:rsidRPr="00FF1B4A">
        <w:rPr>
          <w:rFonts w:ascii="Times New Roman" w:eastAsia="Times New Roman" w:hAnsi="Times New Roman"/>
          <w:iCs/>
        </w:rPr>
        <w:t xml:space="preserve"> and it was used </w:t>
      </w:r>
      <w:r w:rsidRPr="00FF1B4A">
        <w:rPr>
          <w:rFonts w:ascii="Times New Roman" w:hAnsi="Times New Roman"/>
        </w:rPr>
        <w:t xml:space="preserve">as an </w:t>
      </w:r>
      <w:r w:rsidR="007B625C" w:rsidRPr="00FF1B4A">
        <w:rPr>
          <w:rFonts w:ascii="Times New Roman" w:hAnsi="Times New Roman"/>
        </w:rPr>
        <w:t>organizational</w:t>
      </w:r>
      <w:r w:rsidRPr="00FF1B4A">
        <w:rPr>
          <w:rFonts w:ascii="Times New Roman" w:hAnsi="Times New Roman"/>
        </w:rPr>
        <w:t xml:space="preserve"> principle of the </w:t>
      </w:r>
      <w:r w:rsidR="0048199B" w:rsidRPr="00074244">
        <w:rPr>
          <w:rFonts w:ascii="Times New Roman" w:hAnsi="Times New Roman"/>
        </w:rPr>
        <w:t>mise</w:t>
      </w:r>
      <w:r w:rsidR="004437FB">
        <w:rPr>
          <w:rFonts w:ascii="Times New Roman" w:hAnsi="Times New Roman"/>
        </w:rPr>
        <w:t xml:space="preserve"> </w:t>
      </w:r>
      <w:r w:rsidR="0048199B" w:rsidRPr="00074244">
        <w:rPr>
          <w:rFonts w:ascii="Times New Roman" w:hAnsi="Times New Roman"/>
        </w:rPr>
        <w:t>en</w:t>
      </w:r>
      <w:r w:rsidR="004437FB">
        <w:rPr>
          <w:rFonts w:ascii="Times New Roman" w:hAnsi="Times New Roman"/>
        </w:rPr>
        <w:t xml:space="preserve"> </w:t>
      </w:r>
      <w:r w:rsidR="0048199B" w:rsidRPr="00091C93">
        <w:rPr>
          <w:rFonts w:ascii="Times New Roman" w:hAnsi="Times New Roman"/>
        </w:rPr>
        <w:t>scène</w:t>
      </w:r>
      <w:r w:rsidRPr="00FF1B4A">
        <w:rPr>
          <w:rFonts w:ascii="Times New Roman" w:hAnsi="Times New Roman"/>
        </w:rPr>
        <w:t xml:space="preserve">. </w:t>
      </w:r>
    </w:p>
    <w:p w14:paraId="7C8AEC48" w14:textId="3E51C280" w:rsidR="00A674AD" w:rsidRPr="00FF1B4A" w:rsidRDefault="00522A2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rPr>
          <w:rFonts w:ascii="Times New Roman" w:eastAsia="Times New Roman" w:hAnsi="Times New Roman"/>
          <w:iCs/>
        </w:rPr>
      </w:pPr>
      <w:r w:rsidRPr="00FF1B4A">
        <w:rPr>
          <w:rFonts w:ascii="Times New Roman" w:eastAsia="Times New Roman" w:hAnsi="Times New Roman"/>
          <w:iCs/>
        </w:rPr>
        <w:t xml:space="preserve">In traditional musical theatre the process of creation involves </w:t>
      </w:r>
      <w:r w:rsidR="004437FB">
        <w:rPr>
          <w:rFonts w:ascii="Times New Roman" w:eastAsia="Times New Roman" w:hAnsi="Times New Roman"/>
          <w:iCs/>
        </w:rPr>
        <w:t>establishing</w:t>
      </w:r>
      <w:r w:rsidR="004437FB" w:rsidRPr="00FF1B4A">
        <w:rPr>
          <w:rFonts w:ascii="Times New Roman" w:eastAsia="Times New Roman" w:hAnsi="Times New Roman"/>
          <w:iCs/>
        </w:rPr>
        <w:t xml:space="preserve"> </w:t>
      </w:r>
      <w:r w:rsidRPr="00FF1B4A">
        <w:rPr>
          <w:rFonts w:ascii="Times New Roman" w:eastAsia="Times New Roman" w:hAnsi="Times New Roman"/>
          <w:iCs/>
        </w:rPr>
        <w:t>the book and lyrics first</w:t>
      </w:r>
      <w:r w:rsidR="004437FB">
        <w:rPr>
          <w:rFonts w:ascii="Times New Roman" w:eastAsia="Times New Roman" w:hAnsi="Times New Roman"/>
          <w:iCs/>
        </w:rPr>
        <w:t>,</w:t>
      </w:r>
      <w:r w:rsidRPr="00FF1B4A">
        <w:rPr>
          <w:rFonts w:ascii="Times New Roman" w:eastAsia="Times New Roman" w:hAnsi="Times New Roman"/>
          <w:iCs/>
        </w:rPr>
        <w:t xml:space="preserve"> and</w:t>
      </w:r>
      <w:r w:rsidR="004437FB">
        <w:rPr>
          <w:rFonts w:ascii="Times New Roman" w:eastAsia="Times New Roman" w:hAnsi="Times New Roman"/>
          <w:iCs/>
        </w:rPr>
        <w:t xml:space="preserve"> then</w:t>
      </w:r>
      <w:r w:rsidRPr="00FF1B4A">
        <w:rPr>
          <w:rFonts w:ascii="Times New Roman" w:eastAsia="Times New Roman" w:hAnsi="Times New Roman"/>
          <w:iCs/>
        </w:rPr>
        <w:t xml:space="preserve"> working from </w:t>
      </w:r>
      <w:r w:rsidR="004437FB" w:rsidRPr="00FF1B4A">
        <w:rPr>
          <w:rFonts w:ascii="Times New Roman" w:eastAsia="Times New Roman" w:hAnsi="Times New Roman"/>
          <w:iCs/>
        </w:rPr>
        <w:t>th</w:t>
      </w:r>
      <w:r w:rsidR="004437FB">
        <w:rPr>
          <w:rFonts w:ascii="Times New Roman" w:eastAsia="Times New Roman" w:hAnsi="Times New Roman"/>
          <w:iCs/>
        </w:rPr>
        <w:t>e</w:t>
      </w:r>
      <w:r w:rsidR="004437FB" w:rsidRPr="00FF1B4A">
        <w:rPr>
          <w:rFonts w:ascii="Times New Roman" w:eastAsia="Times New Roman" w:hAnsi="Times New Roman"/>
          <w:iCs/>
        </w:rPr>
        <w:t xml:space="preserve">se </w:t>
      </w:r>
      <w:r w:rsidRPr="00FF1B4A">
        <w:rPr>
          <w:rFonts w:ascii="Times New Roman" w:eastAsia="Times New Roman" w:hAnsi="Times New Roman"/>
          <w:iCs/>
        </w:rPr>
        <w:t xml:space="preserve">to </w:t>
      </w:r>
      <w:r w:rsidR="004437FB">
        <w:rPr>
          <w:rFonts w:ascii="Times New Roman" w:eastAsia="Times New Roman" w:hAnsi="Times New Roman"/>
          <w:iCs/>
        </w:rPr>
        <w:t>create</w:t>
      </w:r>
      <w:r w:rsidR="004437FB" w:rsidRPr="00FF1B4A">
        <w:rPr>
          <w:rFonts w:ascii="Times New Roman" w:eastAsia="Times New Roman" w:hAnsi="Times New Roman"/>
          <w:iCs/>
        </w:rPr>
        <w:t xml:space="preserve"> </w:t>
      </w:r>
      <w:r w:rsidRPr="00FF1B4A">
        <w:rPr>
          <w:rFonts w:ascii="Times New Roman" w:eastAsia="Times New Roman" w:hAnsi="Times New Roman"/>
          <w:iCs/>
        </w:rPr>
        <w:t>the music</w:t>
      </w:r>
      <w:r w:rsidR="004437FB">
        <w:rPr>
          <w:rFonts w:ascii="Times New Roman" w:eastAsia="Times New Roman" w:hAnsi="Times New Roman"/>
          <w:iCs/>
        </w:rPr>
        <w:t xml:space="preserve">, </w:t>
      </w:r>
      <w:r w:rsidRPr="00FF1B4A">
        <w:rPr>
          <w:rFonts w:ascii="Times New Roman" w:eastAsia="Times New Roman" w:hAnsi="Times New Roman"/>
          <w:iCs/>
        </w:rPr>
        <w:t>subsequent choreograph</w:t>
      </w:r>
      <w:r w:rsidR="004437FB">
        <w:rPr>
          <w:rFonts w:ascii="Times New Roman" w:eastAsia="Times New Roman" w:hAnsi="Times New Roman"/>
          <w:iCs/>
        </w:rPr>
        <w:t>y,</w:t>
      </w:r>
      <w:r w:rsidRPr="00FF1B4A">
        <w:rPr>
          <w:rFonts w:ascii="Times New Roman" w:eastAsia="Times New Roman" w:hAnsi="Times New Roman"/>
          <w:iCs/>
        </w:rPr>
        <w:t xml:space="preserve"> and </w:t>
      </w:r>
      <w:r w:rsidR="004437FB">
        <w:rPr>
          <w:rFonts w:ascii="Times New Roman" w:eastAsia="Times New Roman" w:hAnsi="Times New Roman"/>
          <w:iCs/>
        </w:rPr>
        <w:t>direction of</w:t>
      </w:r>
      <w:r w:rsidR="004437FB" w:rsidRPr="00FF1B4A">
        <w:rPr>
          <w:rFonts w:ascii="Times New Roman" w:eastAsia="Times New Roman" w:hAnsi="Times New Roman"/>
          <w:iCs/>
        </w:rPr>
        <w:t xml:space="preserve"> </w:t>
      </w:r>
      <w:r w:rsidRPr="00FF1B4A">
        <w:rPr>
          <w:rFonts w:ascii="Times New Roman" w:eastAsia="Times New Roman" w:hAnsi="Times New Roman"/>
          <w:iCs/>
        </w:rPr>
        <w:t xml:space="preserve">the piece. In </w:t>
      </w:r>
      <w:r w:rsidRPr="00FF1B4A">
        <w:rPr>
          <w:rFonts w:ascii="Times New Roman" w:eastAsia="Times New Roman" w:hAnsi="Times New Roman"/>
          <w:i/>
          <w:iCs/>
        </w:rPr>
        <w:t xml:space="preserve">The Fall of Icarus </w:t>
      </w:r>
      <w:r w:rsidRPr="00FF1B4A">
        <w:rPr>
          <w:rFonts w:ascii="Times New Roman" w:eastAsia="Times New Roman" w:hAnsi="Times New Roman"/>
          <w:iCs/>
        </w:rPr>
        <w:t xml:space="preserve">this </w:t>
      </w:r>
      <w:r w:rsidR="004437FB">
        <w:rPr>
          <w:rFonts w:ascii="Times New Roman" w:eastAsia="Times New Roman" w:hAnsi="Times New Roman"/>
          <w:iCs/>
        </w:rPr>
        <w:t>linear process</w:t>
      </w:r>
      <w:r w:rsidRPr="00FF1B4A">
        <w:rPr>
          <w:rFonts w:ascii="Times New Roman" w:eastAsia="Times New Roman" w:hAnsi="Times New Roman"/>
          <w:iCs/>
        </w:rPr>
        <w:t xml:space="preserve"> was reversed</w:t>
      </w:r>
      <w:r w:rsidR="004437FB">
        <w:rPr>
          <w:rFonts w:ascii="Times New Roman" w:eastAsia="Times New Roman" w:hAnsi="Times New Roman"/>
          <w:iCs/>
        </w:rPr>
        <w:t>,</w:t>
      </w:r>
      <w:r w:rsidRPr="00FF1B4A">
        <w:rPr>
          <w:rFonts w:ascii="Times New Roman" w:eastAsia="Times New Roman" w:hAnsi="Times New Roman"/>
          <w:iCs/>
        </w:rPr>
        <w:t xml:space="preserve"> with the writer/dramaturg </w:t>
      </w:r>
      <w:r w:rsidR="002D60FB" w:rsidRPr="00FF1B4A">
        <w:rPr>
          <w:rFonts w:ascii="Times New Roman" w:eastAsia="Times New Roman" w:hAnsi="Times New Roman"/>
          <w:iCs/>
        </w:rPr>
        <w:t>choosing</w:t>
      </w:r>
      <w:r w:rsidRPr="00FF1B4A">
        <w:rPr>
          <w:rFonts w:ascii="Times New Roman" w:eastAsia="Times New Roman" w:hAnsi="Times New Roman"/>
          <w:iCs/>
        </w:rPr>
        <w:t xml:space="preserve"> to compose her narrative around circumstantial givens. In musical terms she was given some non</w:t>
      </w:r>
      <w:r w:rsidR="004437FB">
        <w:rPr>
          <w:rFonts w:ascii="Times New Roman" w:eastAsia="Times New Roman" w:hAnsi="Times New Roman"/>
          <w:iCs/>
        </w:rPr>
        <w:t>-</w:t>
      </w:r>
      <w:r w:rsidRPr="00FF1B4A">
        <w:rPr>
          <w:rFonts w:ascii="Times New Roman" w:eastAsia="Times New Roman" w:hAnsi="Times New Roman"/>
          <w:iCs/>
        </w:rPr>
        <w:t>interconnected musical ideas</w:t>
      </w:r>
      <w:r w:rsidR="004437FB">
        <w:rPr>
          <w:rFonts w:ascii="Times New Roman" w:eastAsia="Times New Roman" w:hAnsi="Times New Roman"/>
          <w:iCs/>
        </w:rPr>
        <w:t>, which</w:t>
      </w:r>
      <w:r w:rsidRPr="00FF1B4A">
        <w:rPr>
          <w:rFonts w:ascii="Times New Roman" w:eastAsia="Times New Roman" w:hAnsi="Times New Roman"/>
          <w:iCs/>
        </w:rPr>
        <w:t xml:space="preserve"> she organically </w:t>
      </w:r>
      <w:r w:rsidR="004437FB">
        <w:rPr>
          <w:rFonts w:ascii="Times New Roman" w:eastAsia="Times New Roman" w:hAnsi="Times New Roman"/>
          <w:iCs/>
        </w:rPr>
        <w:t>integrated</w:t>
      </w:r>
      <w:r w:rsidRPr="00FF1B4A">
        <w:rPr>
          <w:rFonts w:ascii="Times New Roman" w:eastAsia="Times New Roman" w:hAnsi="Times New Roman"/>
          <w:iCs/>
        </w:rPr>
        <w:t xml:space="preserve"> into the piece. The rehearsal process for </w:t>
      </w:r>
      <w:r w:rsidRPr="00FF1B4A">
        <w:rPr>
          <w:rFonts w:ascii="Times New Roman" w:eastAsia="Times New Roman" w:hAnsi="Times New Roman"/>
          <w:i/>
          <w:iCs/>
        </w:rPr>
        <w:t>The Fall of Icarus</w:t>
      </w:r>
      <w:r w:rsidRPr="00FF1B4A">
        <w:rPr>
          <w:rFonts w:ascii="Times New Roman" w:eastAsia="Times New Roman" w:hAnsi="Times New Roman"/>
          <w:iCs/>
        </w:rPr>
        <w:t xml:space="preserve"> involved improvisation to generate material for the </w:t>
      </w:r>
      <w:r w:rsidR="00BE0D56" w:rsidRPr="00074244">
        <w:rPr>
          <w:rFonts w:ascii="Times New Roman" w:hAnsi="Times New Roman"/>
        </w:rPr>
        <w:t>mise</w:t>
      </w:r>
      <w:r w:rsidR="004437FB">
        <w:rPr>
          <w:rFonts w:ascii="Times New Roman" w:hAnsi="Times New Roman"/>
        </w:rPr>
        <w:t xml:space="preserve"> </w:t>
      </w:r>
      <w:r w:rsidR="00BE0D56" w:rsidRPr="00074244">
        <w:rPr>
          <w:rFonts w:ascii="Times New Roman" w:hAnsi="Times New Roman"/>
        </w:rPr>
        <w:t>en</w:t>
      </w:r>
      <w:r w:rsidR="004437FB">
        <w:rPr>
          <w:rFonts w:ascii="Times New Roman" w:hAnsi="Times New Roman"/>
        </w:rPr>
        <w:t xml:space="preserve"> </w:t>
      </w:r>
      <w:r w:rsidR="00BE0D56" w:rsidRPr="00A85D4F">
        <w:rPr>
          <w:rFonts w:ascii="Times New Roman" w:hAnsi="Times New Roman"/>
        </w:rPr>
        <w:t>scène</w:t>
      </w:r>
      <w:r w:rsidRPr="00FF1B4A">
        <w:rPr>
          <w:rFonts w:ascii="Times New Roman" w:eastAsia="Times New Roman" w:hAnsi="Times New Roman"/>
          <w:iCs/>
        </w:rPr>
        <w:t>.</w:t>
      </w:r>
      <w:r w:rsidR="000436A4" w:rsidRPr="00091C93">
        <w:rPr>
          <w:rFonts w:ascii="Times New Roman" w:eastAsia="Times New Roman" w:hAnsi="Times New Roman"/>
          <w:iCs/>
          <w:vertAlign w:val="superscript"/>
        </w:rPr>
        <w:t>13</w:t>
      </w:r>
    </w:p>
    <w:p w14:paraId="78976F5A" w14:textId="6EFA0CC4" w:rsidR="00A674AD" w:rsidRPr="00FF1B4A" w:rsidRDefault="00D15A2C" w:rsidP="00FF1B4A">
      <w:pPr>
        <w:spacing w:line="360" w:lineRule="auto"/>
        <w:ind w:firstLine="720"/>
        <w:rPr>
          <w:rFonts w:ascii="Times New Roman" w:hAnsi="Times New Roman"/>
        </w:rPr>
      </w:pPr>
      <w:r w:rsidRPr="00FF1B4A">
        <w:rPr>
          <w:rFonts w:ascii="Times New Roman" w:eastAsia="Times New Roman" w:hAnsi="Times New Roman"/>
          <w:iCs/>
        </w:rPr>
        <w:t xml:space="preserve">Our </w:t>
      </w:r>
      <w:r w:rsidR="007B625C" w:rsidRPr="00FF1B4A">
        <w:rPr>
          <w:rFonts w:ascii="Times New Roman" w:eastAsia="Times New Roman" w:hAnsi="Times New Roman"/>
          <w:iCs/>
        </w:rPr>
        <w:t>organizational</w:t>
      </w:r>
      <w:r w:rsidR="00522A28" w:rsidRPr="00FF1B4A">
        <w:rPr>
          <w:rFonts w:ascii="Times New Roman" w:eastAsia="Times New Roman" w:hAnsi="Times New Roman"/>
          <w:iCs/>
        </w:rPr>
        <w:t xml:space="preserve"> strategies involved a physical </w:t>
      </w:r>
      <w:r w:rsidR="007B625C" w:rsidRPr="00FF1B4A">
        <w:rPr>
          <w:rFonts w:ascii="Times New Roman" w:eastAsia="Times New Roman" w:hAnsi="Times New Roman"/>
          <w:iCs/>
        </w:rPr>
        <w:t>score, which</w:t>
      </w:r>
      <w:r w:rsidR="00522A28" w:rsidRPr="00FF1B4A">
        <w:rPr>
          <w:rFonts w:ascii="Times New Roman" w:eastAsia="Times New Roman" w:hAnsi="Times New Roman"/>
          <w:iCs/>
        </w:rPr>
        <w:t xml:space="preserve"> generated material in space and time using fixed and preagreed</w:t>
      </w:r>
      <w:r w:rsidR="00484BCE">
        <w:rPr>
          <w:rFonts w:ascii="Times New Roman" w:eastAsia="Times New Roman" w:hAnsi="Times New Roman"/>
          <w:iCs/>
        </w:rPr>
        <w:t>-on</w:t>
      </w:r>
      <w:r w:rsidR="00522A28" w:rsidRPr="00FF1B4A">
        <w:rPr>
          <w:rFonts w:ascii="Times New Roman" w:eastAsia="Times New Roman" w:hAnsi="Times New Roman"/>
          <w:iCs/>
        </w:rPr>
        <w:t xml:space="preserve"> improvisatory rules and structures. </w:t>
      </w:r>
      <w:r w:rsidR="00522A28" w:rsidRPr="00FF1B4A">
        <w:rPr>
          <w:rFonts w:ascii="Times New Roman" w:hAnsi="Times New Roman"/>
        </w:rPr>
        <w:t xml:space="preserve">Improvisation was one of the main prerequisite skill sets </w:t>
      </w:r>
      <w:r w:rsidR="00484BCE">
        <w:rPr>
          <w:rFonts w:ascii="Times New Roman" w:hAnsi="Times New Roman"/>
        </w:rPr>
        <w:t>of the</w:t>
      </w:r>
      <w:r w:rsidR="00522A28" w:rsidRPr="00FF1B4A">
        <w:rPr>
          <w:rFonts w:ascii="Times New Roman" w:hAnsi="Times New Roman"/>
        </w:rPr>
        <w:t xml:space="preserve"> performers </w:t>
      </w:r>
      <w:r w:rsidR="00484BCE">
        <w:rPr>
          <w:rFonts w:ascii="Times New Roman" w:hAnsi="Times New Roman"/>
        </w:rPr>
        <w:t>of</w:t>
      </w:r>
      <w:r w:rsidR="00484BCE" w:rsidRPr="00FF1B4A">
        <w:rPr>
          <w:rFonts w:ascii="Times New Roman" w:hAnsi="Times New Roman"/>
        </w:rPr>
        <w:t xml:space="preserve"> </w:t>
      </w:r>
      <w:r w:rsidR="00522A28" w:rsidRPr="00FF1B4A">
        <w:rPr>
          <w:rFonts w:ascii="Times New Roman" w:hAnsi="Times New Roman"/>
        </w:rPr>
        <w:t>the piece. This gave us the opportunity to evaluate the length of each scene and its relation to what</w:t>
      </w:r>
      <w:r w:rsidR="00530075">
        <w:rPr>
          <w:rFonts w:ascii="Times New Roman" w:hAnsi="Times New Roman"/>
        </w:rPr>
        <w:t xml:space="preserve"> both</w:t>
      </w:r>
      <w:r w:rsidR="00522A28" w:rsidRPr="00FF1B4A">
        <w:rPr>
          <w:rFonts w:ascii="Times New Roman" w:hAnsi="Times New Roman"/>
        </w:rPr>
        <w:t xml:space="preserve"> precedes and follows it—exactly the same process followed by a composer: </w:t>
      </w:r>
      <w:r w:rsidR="006B2881">
        <w:rPr>
          <w:rFonts w:ascii="Times New Roman" w:hAnsi="Times New Roman"/>
        </w:rPr>
        <w:t xml:space="preserve">namely, </w:t>
      </w:r>
      <w:r w:rsidR="00522A28" w:rsidRPr="00FF1B4A">
        <w:rPr>
          <w:rFonts w:ascii="Times New Roman" w:hAnsi="Times New Roman"/>
        </w:rPr>
        <w:t xml:space="preserve">linking each bar with </w:t>
      </w:r>
      <w:r w:rsidR="006B2881">
        <w:rPr>
          <w:rFonts w:ascii="Times New Roman" w:hAnsi="Times New Roman"/>
        </w:rPr>
        <w:t>each</w:t>
      </w:r>
      <w:r w:rsidR="00522A28" w:rsidRPr="00FF1B4A">
        <w:rPr>
          <w:rFonts w:ascii="Times New Roman" w:hAnsi="Times New Roman"/>
        </w:rPr>
        <w:t>.</w:t>
      </w:r>
      <w:r w:rsidR="000436A4" w:rsidRPr="00A85D4F">
        <w:rPr>
          <w:rFonts w:ascii="Times New Roman" w:hAnsi="Times New Roman"/>
          <w:vertAlign w:val="superscript"/>
        </w:rPr>
        <w:t>14</w:t>
      </w:r>
      <w:r w:rsidR="00522A28" w:rsidRPr="00FF1B4A">
        <w:rPr>
          <w:rFonts w:ascii="Times New Roman" w:hAnsi="Times New Roman"/>
        </w:rPr>
        <w:t xml:space="preserve"> This synchronization with the music allow</w:t>
      </w:r>
      <w:r w:rsidR="006B2881">
        <w:rPr>
          <w:rFonts w:ascii="Times New Roman" w:hAnsi="Times New Roman"/>
        </w:rPr>
        <w:t>s</w:t>
      </w:r>
      <w:r w:rsidR="00522A28" w:rsidRPr="00FF1B4A">
        <w:rPr>
          <w:rFonts w:ascii="Times New Roman" w:hAnsi="Times New Roman"/>
        </w:rPr>
        <w:t xml:space="preserve"> freedom</w:t>
      </w:r>
      <w:r w:rsidR="006B2881">
        <w:rPr>
          <w:rFonts w:ascii="Times New Roman" w:hAnsi="Times New Roman"/>
        </w:rPr>
        <w:t>,</w:t>
      </w:r>
      <w:r w:rsidR="00522A28" w:rsidRPr="00FF1B4A">
        <w:rPr>
          <w:rFonts w:ascii="Times New Roman" w:hAnsi="Times New Roman"/>
        </w:rPr>
        <w:t xml:space="preserve"> and </w:t>
      </w:r>
      <w:r w:rsidR="006B2881">
        <w:rPr>
          <w:rFonts w:ascii="Times New Roman" w:hAnsi="Times New Roman"/>
        </w:rPr>
        <w:t xml:space="preserve">it </w:t>
      </w:r>
      <w:r w:rsidR="00522A28" w:rsidRPr="00FF1B4A">
        <w:rPr>
          <w:rFonts w:ascii="Times New Roman" w:hAnsi="Times New Roman"/>
        </w:rPr>
        <w:t xml:space="preserve">also made </w:t>
      </w:r>
      <w:r w:rsidR="006B2881">
        <w:rPr>
          <w:rFonts w:ascii="Times New Roman" w:hAnsi="Times New Roman"/>
        </w:rPr>
        <w:t>the performers</w:t>
      </w:r>
      <w:r w:rsidR="006B2881" w:rsidRPr="00FF1B4A">
        <w:rPr>
          <w:rFonts w:ascii="Times New Roman" w:hAnsi="Times New Roman"/>
        </w:rPr>
        <w:t xml:space="preserve"> </w:t>
      </w:r>
      <w:r w:rsidR="00522A28" w:rsidRPr="00FF1B4A">
        <w:rPr>
          <w:rFonts w:ascii="Times New Roman" w:hAnsi="Times New Roman"/>
        </w:rPr>
        <w:t>aware of how much time they had in</w:t>
      </w:r>
      <w:r w:rsidR="006B2881">
        <w:rPr>
          <w:rFonts w:ascii="Times New Roman" w:hAnsi="Times New Roman"/>
        </w:rPr>
        <w:t>-</w:t>
      </w:r>
      <w:r w:rsidR="00522A28" w:rsidRPr="00FF1B4A">
        <w:rPr>
          <w:rFonts w:ascii="Times New Roman" w:hAnsi="Times New Roman"/>
        </w:rPr>
        <w:t>between sections. For a performer, to learn the length of a musical sequence takes time and can only be understood by rehearsing it with the existing fixed soundtrack in real</w:t>
      </w:r>
      <w:r w:rsidR="003470E5">
        <w:rPr>
          <w:rFonts w:ascii="Times New Roman" w:hAnsi="Times New Roman"/>
        </w:rPr>
        <w:t xml:space="preserve"> </w:t>
      </w:r>
      <w:r w:rsidR="00522A28" w:rsidRPr="00FF1B4A">
        <w:rPr>
          <w:rFonts w:ascii="Times New Roman" w:hAnsi="Times New Roman"/>
        </w:rPr>
        <w:t>time. But improvisation allows the material to be fresh, immediate</w:t>
      </w:r>
      <w:r w:rsidR="007C76C5">
        <w:rPr>
          <w:rFonts w:ascii="Times New Roman" w:hAnsi="Times New Roman"/>
        </w:rPr>
        <w:t>,</w:t>
      </w:r>
      <w:r w:rsidR="00522A28" w:rsidRPr="00FF1B4A">
        <w:rPr>
          <w:rFonts w:ascii="Times New Roman" w:hAnsi="Times New Roman"/>
        </w:rPr>
        <w:t xml:space="preserve"> and alert. It is not a common practice to allow performers to improvise in musicals </w:t>
      </w:r>
      <w:r w:rsidR="007C76C5">
        <w:rPr>
          <w:rFonts w:ascii="Times New Roman" w:hAnsi="Times New Roman"/>
        </w:rPr>
        <w:t>because</w:t>
      </w:r>
      <w:r w:rsidR="00522A28" w:rsidRPr="00FF1B4A">
        <w:rPr>
          <w:rFonts w:ascii="Times New Roman" w:hAnsi="Times New Roman"/>
        </w:rPr>
        <w:t xml:space="preserve"> if they are late for a cue they might risk an injury </w:t>
      </w:r>
      <w:r w:rsidR="007C76C5">
        <w:rPr>
          <w:rFonts w:ascii="Times New Roman" w:hAnsi="Times New Roman"/>
        </w:rPr>
        <w:t>from</w:t>
      </w:r>
      <w:r w:rsidR="00522A28" w:rsidRPr="00FF1B4A">
        <w:rPr>
          <w:rFonts w:ascii="Times New Roman" w:hAnsi="Times New Roman"/>
        </w:rPr>
        <w:t xml:space="preserve"> a moving set/blackout, but in our case this technique was a</w:t>
      </w:r>
      <w:r w:rsidR="007C76C5">
        <w:rPr>
          <w:rFonts w:ascii="Times New Roman" w:hAnsi="Times New Roman"/>
        </w:rPr>
        <w:t xml:space="preserve"> deliberate</w:t>
      </w:r>
      <w:r w:rsidR="00522A28" w:rsidRPr="00FF1B4A">
        <w:rPr>
          <w:rFonts w:ascii="Times New Roman" w:hAnsi="Times New Roman"/>
        </w:rPr>
        <w:t xml:space="preserve"> departure from the norm</w:t>
      </w:r>
      <w:r w:rsidR="000F19A3" w:rsidRPr="00FF1B4A">
        <w:rPr>
          <w:rFonts w:ascii="Times New Roman" w:hAnsi="Times New Roman"/>
        </w:rPr>
        <w:t>.</w:t>
      </w:r>
      <w:r w:rsidR="00522A28" w:rsidRPr="00FF1B4A">
        <w:rPr>
          <w:rFonts w:ascii="Times New Roman" w:hAnsi="Times New Roman"/>
        </w:rPr>
        <w:t xml:space="preserve"> </w:t>
      </w:r>
    </w:p>
    <w:p w14:paraId="6497D0CB" w14:textId="5B8F5C07" w:rsidR="00A674AD" w:rsidRPr="00FF1B4A" w:rsidRDefault="00D15A2C" w:rsidP="00FF1B4A">
      <w:pPr>
        <w:spacing w:line="360" w:lineRule="auto"/>
        <w:ind w:firstLine="720"/>
        <w:rPr>
          <w:rFonts w:ascii="Times New Roman" w:hAnsi="Times New Roman"/>
        </w:rPr>
      </w:pPr>
      <w:r w:rsidRPr="00FF1B4A">
        <w:rPr>
          <w:rFonts w:ascii="Times New Roman" w:eastAsia="Times New Roman" w:hAnsi="Times New Roman"/>
          <w:iCs/>
        </w:rPr>
        <w:t xml:space="preserve">During the first rehearsals of this production Rodosthenous found that </w:t>
      </w:r>
      <w:r w:rsidRPr="00FF1B4A">
        <w:rPr>
          <w:rFonts w:ascii="Times New Roman" w:hAnsi="Times New Roman"/>
        </w:rPr>
        <w:t>working with the understudy</w:t>
      </w:r>
      <w:r w:rsidRPr="00FF1B4A">
        <w:rPr>
          <w:rFonts w:ascii="Times New Roman" w:hAnsi="Times New Roman"/>
          <w:i/>
        </w:rPr>
        <w:t xml:space="preserve"> </w:t>
      </w:r>
      <w:r w:rsidRPr="00FF1B4A">
        <w:rPr>
          <w:rFonts w:ascii="Times New Roman" w:hAnsi="Times New Roman"/>
        </w:rPr>
        <w:t>(or in our case the stand-in performer</w:t>
      </w:r>
      <w:r w:rsidR="007C76C5">
        <w:rPr>
          <w:rFonts w:ascii="Times New Roman" w:hAnsi="Times New Roman"/>
        </w:rPr>
        <w:t>,</w:t>
      </w:r>
      <w:r w:rsidRPr="00FF1B4A">
        <w:rPr>
          <w:rFonts w:ascii="Times New Roman" w:hAnsi="Times New Roman"/>
        </w:rPr>
        <w:t xml:space="preserve"> Louise Roberts) was another process that was reversed: </w:t>
      </w:r>
      <w:r w:rsidRPr="00FF1B4A">
        <w:rPr>
          <w:rFonts w:ascii="Times New Roman" w:eastAsia="Times New Roman" w:hAnsi="Times New Roman"/>
          <w:iCs/>
        </w:rPr>
        <w:t xml:space="preserve">the work with the understudy came </w:t>
      </w:r>
      <w:r w:rsidRPr="00A85D4F">
        <w:rPr>
          <w:rFonts w:ascii="Times New Roman" w:eastAsia="Times New Roman" w:hAnsi="Times New Roman"/>
          <w:i/>
          <w:iCs/>
        </w:rPr>
        <w:t>before</w:t>
      </w:r>
      <w:r w:rsidRPr="00FF1B4A">
        <w:rPr>
          <w:rFonts w:ascii="Times New Roman" w:eastAsia="Times New Roman" w:hAnsi="Times New Roman"/>
          <w:iCs/>
        </w:rPr>
        <w:t xml:space="preserve"> working with the </w:t>
      </w:r>
      <w:r w:rsidR="007C76C5">
        <w:rPr>
          <w:rFonts w:ascii="Times New Roman" w:eastAsia="Times New Roman" w:hAnsi="Times New Roman"/>
          <w:iCs/>
        </w:rPr>
        <w:t>principal</w:t>
      </w:r>
      <w:r w:rsidR="007C76C5" w:rsidRPr="00FF1B4A">
        <w:rPr>
          <w:rFonts w:ascii="Times New Roman" w:eastAsia="Times New Roman" w:hAnsi="Times New Roman"/>
          <w:iCs/>
        </w:rPr>
        <w:t xml:space="preserve"> </w:t>
      </w:r>
      <w:r w:rsidRPr="00FF1B4A">
        <w:rPr>
          <w:rFonts w:ascii="Times New Roman" w:eastAsia="Times New Roman" w:hAnsi="Times New Roman"/>
          <w:iCs/>
        </w:rPr>
        <w:t xml:space="preserve">singer </w:t>
      </w:r>
      <w:r w:rsidR="007C76C5">
        <w:rPr>
          <w:rFonts w:ascii="Times New Roman" w:eastAsia="Times New Roman" w:hAnsi="Times New Roman"/>
          <w:iCs/>
        </w:rPr>
        <w:t>(</w:t>
      </w:r>
      <w:r w:rsidRPr="00FF1B4A">
        <w:rPr>
          <w:rFonts w:ascii="Times New Roman" w:eastAsia="Times New Roman" w:hAnsi="Times New Roman"/>
          <w:iCs/>
        </w:rPr>
        <w:t>Vissi</w:t>
      </w:r>
      <w:r w:rsidR="007C76C5">
        <w:rPr>
          <w:rFonts w:ascii="Times New Roman" w:eastAsia="Times New Roman" w:hAnsi="Times New Roman"/>
          <w:iCs/>
        </w:rPr>
        <w:t>)</w:t>
      </w:r>
      <w:r w:rsidRPr="00FF1B4A">
        <w:rPr>
          <w:rFonts w:ascii="Times New Roman" w:eastAsia="Times New Roman" w:hAnsi="Times New Roman"/>
          <w:iCs/>
        </w:rPr>
        <w:t xml:space="preserve"> and provided the initial material in creating the character of Stella. This </w:t>
      </w:r>
      <w:r w:rsidR="007C76C5">
        <w:rPr>
          <w:rFonts w:ascii="Times New Roman" w:eastAsia="Times New Roman" w:hAnsi="Times New Roman"/>
          <w:iCs/>
        </w:rPr>
        <w:t>provided</w:t>
      </w:r>
      <w:r w:rsidR="007C76C5" w:rsidRPr="00FF1B4A">
        <w:rPr>
          <w:rFonts w:ascii="Times New Roman" w:eastAsia="Times New Roman" w:hAnsi="Times New Roman"/>
          <w:iCs/>
        </w:rPr>
        <w:t xml:space="preserve"> </w:t>
      </w:r>
      <w:r w:rsidRPr="00FF1B4A">
        <w:rPr>
          <w:rFonts w:ascii="Times New Roman" w:eastAsia="Times New Roman" w:hAnsi="Times New Roman"/>
          <w:iCs/>
        </w:rPr>
        <w:t>the director</w:t>
      </w:r>
      <w:r w:rsidR="007C76C5">
        <w:rPr>
          <w:rFonts w:ascii="Times New Roman" w:eastAsia="Times New Roman" w:hAnsi="Times New Roman"/>
          <w:iCs/>
        </w:rPr>
        <w:t xml:space="preserve"> with</w:t>
      </w:r>
      <w:r w:rsidRPr="00FF1B4A">
        <w:rPr>
          <w:rFonts w:ascii="Times New Roman" w:eastAsia="Times New Roman" w:hAnsi="Times New Roman"/>
          <w:iCs/>
        </w:rPr>
        <w:t xml:space="preserve"> the opportunity to work in the absence of the leading performer and to explore different nuances of </w:t>
      </w:r>
      <w:r w:rsidR="007B625C" w:rsidRPr="00FF1B4A">
        <w:rPr>
          <w:rFonts w:ascii="Times New Roman" w:eastAsia="Times New Roman" w:hAnsi="Times New Roman"/>
          <w:iCs/>
        </w:rPr>
        <w:t>characterization</w:t>
      </w:r>
      <w:r w:rsidRPr="00FF1B4A">
        <w:rPr>
          <w:rFonts w:ascii="Times New Roman" w:eastAsia="Times New Roman" w:hAnsi="Times New Roman"/>
          <w:iCs/>
        </w:rPr>
        <w:t xml:space="preserve"> </w:t>
      </w:r>
      <w:r w:rsidR="007C76C5">
        <w:rPr>
          <w:rFonts w:ascii="Times New Roman" w:eastAsia="Times New Roman" w:hAnsi="Times New Roman"/>
          <w:iCs/>
        </w:rPr>
        <w:t>that</w:t>
      </w:r>
      <w:r w:rsidR="007C76C5" w:rsidRPr="00FF1B4A">
        <w:rPr>
          <w:rFonts w:ascii="Times New Roman" w:eastAsia="Times New Roman" w:hAnsi="Times New Roman"/>
          <w:iCs/>
        </w:rPr>
        <w:t xml:space="preserve"> </w:t>
      </w:r>
      <w:r w:rsidRPr="00FF1B4A">
        <w:rPr>
          <w:rFonts w:ascii="Times New Roman" w:eastAsia="Times New Roman" w:hAnsi="Times New Roman"/>
          <w:iCs/>
        </w:rPr>
        <w:t xml:space="preserve">were to be readjusted later, during the final stages of performance with </w:t>
      </w:r>
      <w:r w:rsidR="007C76C5">
        <w:rPr>
          <w:rFonts w:ascii="Times New Roman" w:eastAsia="Times New Roman" w:hAnsi="Times New Roman"/>
          <w:iCs/>
        </w:rPr>
        <w:t>Vissi</w:t>
      </w:r>
      <w:r w:rsidRPr="00FF1B4A">
        <w:rPr>
          <w:rFonts w:ascii="Times New Roman" w:eastAsia="Times New Roman" w:hAnsi="Times New Roman"/>
          <w:iCs/>
        </w:rPr>
        <w:t xml:space="preserve">. This allowed </w:t>
      </w:r>
      <w:r w:rsidR="00453984" w:rsidRPr="00FF1B4A">
        <w:rPr>
          <w:rFonts w:ascii="Times New Roman" w:eastAsia="Times New Roman" w:hAnsi="Times New Roman"/>
          <w:iCs/>
        </w:rPr>
        <w:t xml:space="preserve">Rodosthenous </w:t>
      </w:r>
      <w:r w:rsidRPr="00FF1B4A">
        <w:rPr>
          <w:rFonts w:ascii="Times New Roman" w:eastAsia="Times New Roman" w:hAnsi="Times New Roman"/>
          <w:iCs/>
        </w:rPr>
        <w:t xml:space="preserve">to </w:t>
      </w:r>
      <w:r w:rsidR="00453984">
        <w:rPr>
          <w:rFonts w:ascii="Times New Roman" w:eastAsia="Times New Roman" w:hAnsi="Times New Roman"/>
          <w:iCs/>
        </w:rPr>
        <w:t>view</w:t>
      </w:r>
      <w:r w:rsidR="00453984" w:rsidRPr="00FF1B4A">
        <w:rPr>
          <w:rFonts w:ascii="Times New Roman" w:eastAsia="Times New Roman" w:hAnsi="Times New Roman"/>
          <w:iCs/>
        </w:rPr>
        <w:t xml:space="preserve"> </w:t>
      </w:r>
      <w:r w:rsidRPr="00FF1B4A">
        <w:rPr>
          <w:rFonts w:ascii="Times New Roman" w:eastAsia="Times New Roman" w:hAnsi="Times New Roman"/>
          <w:iCs/>
        </w:rPr>
        <w:t xml:space="preserve">first drafts of the show (as usually happens in workshops of musicals </w:t>
      </w:r>
      <w:r w:rsidR="00453984">
        <w:rPr>
          <w:rFonts w:ascii="Times New Roman" w:eastAsia="Times New Roman" w:hAnsi="Times New Roman"/>
          <w:iCs/>
        </w:rPr>
        <w:t>six to twelve</w:t>
      </w:r>
      <w:r w:rsidRPr="00FF1B4A">
        <w:rPr>
          <w:rFonts w:ascii="Times New Roman" w:eastAsia="Times New Roman" w:hAnsi="Times New Roman"/>
          <w:iCs/>
        </w:rPr>
        <w:t xml:space="preserve"> months before rehearsals start) and make key decisions regarding</w:t>
      </w:r>
      <w:r w:rsidR="00453984">
        <w:rPr>
          <w:rFonts w:ascii="Times New Roman" w:eastAsia="Times New Roman" w:hAnsi="Times New Roman"/>
          <w:iCs/>
        </w:rPr>
        <w:t xml:space="preserve"> the</w:t>
      </w:r>
      <w:r w:rsidRPr="00FF1B4A">
        <w:rPr>
          <w:rFonts w:ascii="Times New Roman" w:eastAsia="Times New Roman" w:hAnsi="Times New Roman"/>
          <w:iCs/>
        </w:rPr>
        <w:t xml:space="preserve"> timing of scenes</w:t>
      </w:r>
      <w:r w:rsidRPr="00FF1B4A">
        <w:rPr>
          <w:rFonts w:ascii="Times New Roman" w:hAnsi="Times New Roman"/>
        </w:rPr>
        <w:t>. The performers were given the opportunity to improvise</w:t>
      </w:r>
      <w:r w:rsidR="00453984">
        <w:rPr>
          <w:rFonts w:ascii="Times New Roman" w:hAnsi="Times New Roman"/>
        </w:rPr>
        <w:t xml:space="preserve"> both</w:t>
      </w:r>
      <w:r w:rsidRPr="00FF1B4A">
        <w:rPr>
          <w:rFonts w:ascii="Times New Roman" w:hAnsi="Times New Roman"/>
        </w:rPr>
        <w:t xml:space="preserve"> text and action within two given points</w:t>
      </w:r>
      <w:r w:rsidR="00F76852">
        <w:rPr>
          <w:rFonts w:ascii="Times New Roman" w:hAnsi="Times New Roman"/>
        </w:rPr>
        <w:t>—</w:t>
      </w:r>
      <w:r w:rsidRPr="00FF1B4A">
        <w:rPr>
          <w:rFonts w:ascii="Times New Roman" w:hAnsi="Times New Roman"/>
        </w:rPr>
        <w:t>the beginning and end of a sequence)</w:t>
      </w:r>
      <w:r w:rsidR="00F76852">
        <w:rPr>
          <w:rFonts w:ascii="Times New Roman" w:hAnsi="Times New Roman"/>
        </w:rPr>
        <w:t>—</w:t>
      </w:r>
      <w:r w:rsidRPr="00FF1B4A">
        <w:rPr>
          <w:rFonts w:ascii="Times New Roman" w:hAnsi="Times New Roman"/>
        </w:rPr>
        <w:t xml:space="preserve">but they had to </w:t>
      </w:r>
      <w:r w:rsidR="00F76852">
        <w:rPr>
          <w:rFonts w:ascii="Times New Roman" w:hAnsi="Times New Roman"/>
        </w:rPr>
        <w:t>stick to</w:t>
      </w:r>
      <w:r w:rsidR="00F76852" w:rsidRPr="00FF1B4A">
        <w:rPr>
          <w:rFonts w:ascii="Times New Roman" w:hAnsi="Times New Roman"/>
        </w:rPr>
        <w:t xml:space="preserve"> </w:t>
      </w:r>
      <w:r w:rsidRPr="00FF1B4A">
        <w:rPr>
          <w:rFonts w:ascii="Times New Roman" w:hAnsi="Times New Roman"/>
        </w:rPr>
        <w:t>some strict musical points, incorporating elements of the musical score into their physical score.</w:t>
      </w:r>
    </w:p>
    <w:p w14:paraId="2F31FAC0" w14:textId="66481CA7" w:rsidR="00A674AD" w:rsidRPr="00FF1B4A" w:rsidRDefault="005D1055" w:rsidP="00FF1B4A">
      <w:pPr>
        <w:pStyle w:val="EndnoteText"/>
        <w:spacing w:line="360" w:lineRule="auto"/>
        <w:ind w:firstLine="720"/>
        <w:rPr>
          <w:rFonts w:ascii="Times New Roman" w:hAnsi="Times New Roman"/>
          <w:sz w:val="24"/>
          <w:szCs w:val="24"/>
        </w:rPr>
      </w:pPr>
      <w:r w:rsidRPr="00FF1B4A">
        <w:rPr>
          <w:rFonts w:ascii="Times New Roman" w:hAnsi="Times New Roman"/>
          <w:sz w:val="24"/>
          <w:szCs w:val="24"/>
        </w:rPr>
        <w:t>The</w:t>
      </w:r>
      <w:r w:rsidR="007762E1" w:rsidRPr="00FF1B4A">
        <w:rPr>
          <w:rFonts w:ascii="Times New Roman" w:hAnsi="Times New Roman"/>
          <w:sz w:val="24"/>
          <w:szCs w:val="24"/>
        </w:rPr>
        <w:t xml:space="preserve"> piece was divided into seven sections, </w:t>
      </w:r>
      <w:r w:rsidR="001132AA">
        <w:rPr>
          <w:rFonts w:ascii="Times New Roman" w:hAnsi="Times New Roman"/>
          <w:sz w:val="24"/>
          <w:szCs w:val="24"/>
        </w:rPr>
        <w:t xml:space="preserve">all </w:t>
      </w:r>
      <w:r w:rsidR="007762E1" w:rsidRPr="00FF1B4A">
        <w:rPr>
          <w:rFonts w:ascii="Times New Roman" w:hAnsi="Times New Roman"/>
          <w:sz w:val="24"/>
          <w:szCs w:val="24"/>
        </w:rPr>
        <w:t xml:space="preserve">directed as individual scenes. In order to distinguish </w:t>
      </w:r>
      <w:r w:rsidR="001132AA">
        <w:rPr>
          <w:rFonts w:ascii="Times New Roman" w:hAnsi="Times New Roman"/>
          <w:sz w:val="24"/>
          <w:szCs w:val="24"/>
        </w:rPr>
        <w:t xml:space="preserve">each </w:t>
      </w:r>
      <w:r w:rsidR="007762E1" w:rsidRPr="00FF1B4A">
        <w:rPr>
          <w:rFonts w:ascii="Times New Roman" w:hAnsi="Times New Roman"/>
          <w:sz w:val="24"/>
          <w:szCs w:val="24"/>
        </w:rPr>
        <w:t>performance area</w:t>
      </w:r>
      <w:r w:rsidR="001132AA">
        <w:rPr>
          <w:rFonts w:ascii="Times New Roman" w:hAnsi="Times New Roman"/>
          <w:sz w:val="24"/>
          <w:szCs w:val="24"/>
        </w:rPr>
        <w:t>,</w:t>
      </w:r>
      <w:r w:rsidR="007762E1" w:rsidRPr="00FF1B4A">
        <w:rPr>
          <w:rFonts w:ascii="Times New Roman" w:hAnsi="Times New Roman"/>
          <w:sz w:val="24"/>
          <w:szCs w:val="24"/>
        </w:rPr>
        <w:t xml:space="preserve"> the shape of the airplane was marked on the floor. This helped us</w:t>
      </w:r>
      <w:r w:rsidR="001132AA">
        <w:rPr>
          <w:rFonts w:ascii="Times New Roman" w:hAnsi="Times New Roman"/>
          <w:sz w:val="24"/>
          <w:szCs w:val="24"/>
        </w:rPr>
        <w:t xml:space="preserve"> to</w:t>
      </w:r>
      <w:r w:rsidR="007762E1" w:rsidRPr="00FF1B4A">
        <w:rPr>
          <w:rFonts w:ascii="Times New Roman" w:hAnsi="Times New Roman"/>
          <w:sz w:val="24"/>
          <w:szCs w:val="24"/>
        </w:rPr>
        <w:t xml:space="preserve"> generate material </w:t>
      </w:r>
      <w:r w:rsidR="001132AA">
        <w:rPr>
          <w:rFonts w:ascii="Times New Roman" w:hAnsi="Times New Roman"/>
          <w:sz w:val="24"/>
          <w:szCs w:val="24"/>
        </w:rPr>
        <w:t xml:space="preserve">both </w:t>
      </w:r>
      <w:r w:rsidR="007762E1" w:rsidRPr="00FF1B4A">
        <w:rPr>
          <w:rFonts w:ascii="Times New Roman" w:hAnsi="Times New Roman"/>
          <w:sz w:val="24"/>
          <w:szCs w:val="24"/>
        </w:rPr>
        <w:t xml:space="preserve">within and outside the airplane area and distinguish between the different energies. In this way, and with the help of the lighting design, spaces would instantly be transformed. The only </w:t>
      </w:r>
      <w:r w:rsidR="001132AA">
        <w:rPr>
          <w:rFonts w:ascii="Times New Roman" w:hAnsi="Times New Roman"/>
          <w:sz w:val="24"/>
          <w:szCs w:val="24"/>
        </w:rPr>
        <w:t xml:space="preserve">tangible </w:t>
      </w:r>
      <w:r w:rsidR="007762E1" w:rsidRPr="00FF1B4A">
        <w:rPr>
          <w:rFonts w:ascii="Times New Roman" w:hAnsi="Times New Roman"/>
          <w:sz w:val="24"/>
          <w:szCs w:val="24"/>
        </w:rPr>
        <w:t>piece of set</w:t>
      </w:r>
      <w:r w:rsidR="001132AA">
        <w:rPr>
          <w:rFonts w:ascii="Times New Roman" w:hAnsi="Times New Roman"/>
          <w:sz w:val="24"/>
          <w:szCs w:val="24"/>
        </w:rPr>
        <w:t>—</w:t>
      </w:r>
      <w:r w:rsidR="007762E1" w:rsidRPr="00FF1B4A">
        <w:rPr>
          <w:rFonts w:ascii="Times New Roman" w:hAnsi="Times New Roman"/>
          <w:sz w:val="24"/>
          <w:szCs w:val="24"/>
        </w:rPr>
        <w:t>the aircraft’s wing</w:t>
      </w:r>
      <w:r w:rsidR="001132AA">
        <w:rPr>
          <w:rFonts w:ascii="Times New Roman" w:hAnsi="Times New Roman"/>
          <w:sz w:val="24"/>
          <w:szCs w:val="24"/>
        </w:rPr>
        <w:t>—</w:t>
      </w:r>
      <w:r w:rsidR="007762E1" w:rsidRPr="00FF1B4A">
        <w:rPr>
          <w:rFonts w:ascii="Times New Roman" w:hAnsi="Times New Roman"/>
          <w:sz w:val="24"/>
          <w:szCs w:val="24"/>
        </w:rPr>
        <w:t xml:space="preserve">was used as the stage for the sung moments as a </w:t>
      </w:r>
      <w:r w:rsidR="001132AA">
        <w:rPr>
          <w:rFonts w:ascii="Times New Roman" w:hAnsi="Times New Roman"/>
          <w:sz w:val="24"/>
          <w:szCs w:val="24"/>
        </w:rPr>
        <w:t>platform</w:t>
      </w:r>
      <w:r w:rsidR="001132AA" w:rsidRPr="00FF1B4A">
        <w:rPr>
          <w:rFonts w:ascii="Times New Roman" w:hAnsi="Times New Roman"/>
          <w:sz w:val="24"/>
          <w:szCs w:val="24"/>
        </w:rPr>
        <w:t xml:space="preserve"> </w:t>
      </w:r>
      <w:r w:rsidR="007762E1" w:rsidRPr="00FF1B4A">
        <w:rPr>
          <w:rFonts w:ascii="Times New Roman" w:hAnsi="Times New Roman"/>
          <w:sz w:val="24"/>
          <w:szCs w:val="24"/>
        </w:rPr>
        <w:t>for flashbacks and space for confessions</w:t>
      </w:r>
      <w:r w:rsidR="001132AA">
        <w:rPr>
          <w:rFonts w:ascii="Times New Roman" w:hAnsi="Times New Roman"/>
          <w:sz w:val="24"/>
          <w:szCs w:val="24"/>
        </w:rPr>
        <w:t>—</w:t>
      </w:r>
      <w:r w:rsidR="007762E1" w:rsidRPr="00FF1B4A">
        <w:rPr>
          <w:rFonts w:ascii="Times New Roman" w:hAnsi="Times New Roman"/>
          <w:sz w:val="24"/>
          <w:szCs w:val="24"/>
        </w:rPr>
        <w:t>exploration</w:t>
      </w:r>
      <w:r w:rsidR="001132AA">
        <w:rPr>
          <w:rFonts w:ascii="Times New Roman" w:hAnsi="Times New Roman"/>
          <w:sz w:val="24"/>
          <w:szCs w:val="24"/>
        </w:rPr>
        <w:t>s</w:t>
      </w:r>
      <w:r w:rsidR="007762E1" w:rsidRPr="00FF1B4A">
        <w:rPr>
          <w:rFonts w:ascii="Times New Roman" w:hAnsi="Times New Roman"/>
          <w:sz w:val="24"/>
          <w:szCs w:val="24"/>
        </w:rPr>
        <w:t xml:space="preserve"> for (sung) inner thoughts. It was then transformed into Gustav’s bedroom</w:t>
      </w:r>
      <w:r w:rsidR="001132AA">
        <w:rPr>
          <w:rFonts w:ascii="Times New Roman" w:hAnsi="Times New Roman"/>
          <w:sz w:val="24"/>
          <w:szCs w:val="24"/>
        </w:rPr>
        <w:t>,</w:t>
      </w:r>
      <w:r w:rsidR="007762E1" w:rsidRPr="00FF1B4A">
        <w:rPr>
          <w:rFonts w:ascii="Times New Roman" w:hAnsi="Times New Roman"/>
          <w:sz w:val="24"/>
          <w:szCs w:val="24"/>
        </w:rPr>
        <w:t xml:space="preserve"> with the model airplanes and pianos, and into a diving board, which forms part of the backdrop for Stella’s penultimate song. Our approach to the physical spacing of the </w:t>
      </w:r>
      <w:r w:rsidR="006D578A" w:rsidRPr="00074244">
        <w:rPr>
          <w:rFonts w:ascii="Times New Roman" w:hAnsi="Times New Roman"/>
          <w:sz w:val="24"/>
          <w:szCs w:val="24"/>
        </w:rPr>
        <w:t>mise</w:t>
      </w:r>
      <w:r w:rsidR="001132AA">
        <w:rPr>
          <w:rFonts w:ascii="Times New Roman" w:hAnsi="Times New Roman"/>
          <w:sz w:val="24"/>
          <w:szCs w:val="24"/>
        </w:rPr>
        <w:t xml:space="preserve"> </w:t>
      </w:r>
      <w:r w:rsidR="006D578A" w:rsidRPr="00074244">
        <w:rPr>
          <w:rFonts w:ascii="Times New Roman" w:hAnsi="Times New Roman"/>
          <w:sz w:val="24"/>
          <w:szCs w:val="24"/>
        </w:rPr>
        <w:t>en</w:t>
      </w:r>
      <w:r w:rsidR="001132AA">
        <w:rPr>
          <w:rFonts w:ascii="Times New Roman" w:hAnsi="Times New Roman"/>
          <w:sz w:val="24"/>
          <w:szCs w:val="24"/>
        </w:rPr>
        <w:t xml:space="preserve"> </w:t>
      </w:r>
      <w:r w:rsidR="006D578A" w:rsidRPr="00A85D4F">
        <w:rPr>
          <w:rFonts w:ascii="Times New Roman" w:hAnsi="Times New Roman"/>
          <w:sz w:val="24"/>
          <w:szCs w:val="24"/>
        </w:rPr>
        <w:t>scène</w:t>
      </w:r>
      <w:r w:rsidR="006D578A" w:rsidRPr="00FF1B4A">
        <w:rPr>
          <w:rFonts w:ascii="Times New Roman" w:hAnsi="Times New Roman"/>
          <w:i/>
          <w:sz w:val="24"/>
          <w:szCs w:val="24"/>
        </w:rPr>
        <w:t xml:space="preserve"> </w:t>
      </w:r>
      <w:r w:rsidR="007762E1" w:rsidRPr="00FF1B4A">
        <w:rPr>
          <w:rFonts w:ascii="Times New Roman" w:hAnsi="Times New Roman"/>
          <w:sz w:val="24"/>
          <w:szCs w:val="24"/>
        </w:rPr>
        <w:t xml:space="preserve">came out of an instinctive need to direct each scene in a different “topographical” landscape </w:t>
      </w:r>
      <w:r w:rsidR="007762E1" w:rsidRPr="00FF1B4A">
        <w:rPr>
          <w:rFonts w:ascii="Times New Roman" w:eastAsia="Times New Roman" w:hAnsi="Times New Roman"/>
          <w:iCs/>
          <w:sz w:val="24"/>
          <w:szCs w:val="24"/>
        </w:rPr>
        <w:t>(</w:t>
      </w:r>
      <w:r w:rsidR="007762E1" w:rsidRPr="00FF1B4A">
        <w:rPr>
          <w:rFonts w:ascii="Times New Roman" w:hAnsi="Times New Roman"/>
          <w:sz w:val="24"/>
          <w:szCs w:val="24"/>
        </w:rPr>
        <w:t>Bogart and Landau 10</w:t>
      </w:r>
      <w:r w:rsidR="000A69CF">
        <w:rPr>
          <w:rFonts w:ascii="Times New Roman" w:hAnsi="Times New Roman"/>
          <w:sz w:val="24"/>
          <w:szCs w:val="24"/>
        </w:rPr>
        <w:t>–</w:t>
      </w:r>
      <w:r w:rsidR="007762E1" w:rsidRPr="00FF1B4A">
        <w:rPr>
          <w:rFonts w:ascii="Times New Roman" w:hAnsi="Times New Roman"/>
          <w:sz w:val="24"/>
          <w:szCs w:val="24"/>
        </w:rPr>
        <w:t>11)</w:t>
      </w:r>
      <w:r w:rsidR="007762E1" w:rsidRPr="00FF1B4A">
        <w:rPr>
          <w:rFonts w:ascii="Times New Roman" w:eastAsia="Times New Roman" w:hAnsi="Times New Roman"/>
          <w:iCs/>
          <w:sz w:val="24"/>
          <w:szCs w:val="24"/>
        </w:rPr>
        <w:t>.</w:t>
      </w:r>
      <w:r w:rsidR="000436A4" w:rsidRPr="00A85D4F">
        <w:rPr>
          <w:rFonts w:ascii="Times New Roman" w:eastAsia="Times New Roman" w:hAnsi="Times New Roman"/>
          <w:iCs/>
          <w:sz w:val="24"/>
          <w:szCs w:val="24"/>
          <w:vertAlign w:val="superscript"/>
        </w:rPr>
        <w:t>15</w:t>
      </w:r>
      <w:r w:rsidR="007762E1" w:rsidRPr="00FF1B4A">
        <w:rPr>
          <w:rFonts w:ascii="Times New Roman" w:hAnsi="Times New Roman"/>
          <w:sz w:val="24"/>
          <w:szCs w:val="24"/>
        </w:rPr>
        <w:t xml:space="preserve"> Applying the concept of </w:t>
      </w:r>
      <w:r w:rsidR="007762E1" w:rsidRPr="00A85D4F">
        <w:rPr>
          <w:rFonts w:ascii="Times New Roman" w:hAnsi="Times New Roman"/>
          <w:i/>
          <w:sz w:val="24"/>
          <w:szCs w:val="24"/>
        </w:rPr>
        <w:t>theme and variation</w:t>
      </w:r>
      <w:r w:rsidR="007762E1" w:rsidRPr="00FF1B4A">
        <w:rPr>
          <w:rFonts w:ascii="Times New Roman" w:hAnsi="Times New Roman"/>
          <w:sz w:val="24"/>
          <w:szCs w:val="24"/>
        </w:rPr>
        <w:t xml:space="preserve"> on the actual set, we created new topographical locations for the narrative within a spatial architecture </w:t>
      </w:r>
      <w:r w:rsidR="007762E1" w:rsidRPr="00FF1B4A">
        <w:rPr>
          <w:rFonts w:ascii="Times New Roman" w:eastAsia="Times New Roman" w:hAnsi="Times New Roman"/>
          <w:iCs/>
          <w:sz w:val="24"/>
          <w:szCs w:val="24"/>
        </w:rPr>
        <w:t>featuring “solid mass, texture, light, color, sound” (</w:t>
      </w:r>
      <w:r w:rsidR="003470E5">
        <w:rPr>
          <w:rFonts w:ascii="Times New Roman" w:hAnsi="Times New Roman"/>
          <w:sz w:val="24"/>
          <w:szCs w:val="24"/>
        </w:rPr>
        <w:t>ibid.</w:t>
      </w:r>
      <w:r w:rsidR="007762E1" w:rsidRPr="00FF1B4A">
        <w:rPr>
          <w:rFonts w:ascii="Times New Roman" w:hAnsi="Times New Roman"/>
          <w:sz w:val="24"/>
          <w:szCs w:val="24"/>
        </w:rPr>
        <w:t>)</w:t>
      </w:r>
      <w:r w:rsidR="007762E1" w:rsidRPr="00FF1B4A">
        <w:rPr>
          <w:rFonts w:ascii="Times New Roman" w:eastAsia="Times New Roman" w:hAnsi="Times New Roman"/>
          <w:iCs/>
          <w:sz w:val="24"/>
          <w:szCs w:val="24"/>
        </w:rPr>
        <w:t xml:space="preserve">. </w:t>
      </w:r>
      <w:r w:rsidR="007762E1" w:rsidRPr="00FF1B4A">
        <w:rPr>
          <w:rFonts w:ascii="Times New Roman" w:hAnsi="Times New Roman"/>
          <w:sz w:val="24"/>
          <w:szCs w:val="24"/>
          <w:lang w:bidi="en-US"/>
        </w:rPr>
        <w:t xml:space="preserve">Interestingly for a musical, the succinct directorial encapsulation of the visual content of the piece was a crucial factor in the </w:t>
      </w:r>
      <w:r w:rsidR="00BE0D56" w:rsidRPr="00074244">
        <w:rPr>
          <w:rFonts w:ascii="Times New Roman" w:hAnsi="Times New Roman"/>
          <w:sz w:val="24"/>
          <w:szCs w:val="24"/>
          <w:lang w:bidi="en-US"/>
        </w:rPr>
        <w:t>mise</w:t>
      </w:r>
      <w:r w:rsidR="003470E5">
        <w:rPr>
          <w:rFonts w:ascii="Times New Roman" w:hAnsi="Times New Roman"/>
          <w:sz w:val="24"/>
          <w:szCs w:val="24"/>
          <w:lang w:bidi="en-US"/>
        </w:rPr>
        <w:t xml:space="preserve"> </w:t>
      </w:r>
      <w:r w:rsidR="00BE0D56" w:rsidRPr="00074244">
        <w:rPr>
          <w:rFonts w:ascii="Times New Roman" w:hAnsi="Times New Roman"/>
          <w:sz w:val="24"/>
          <w:szCs w:val="24"/>
          <w:lang w:bidi="en-US"/>
        </w:rPr>
        <w:t>en</w:t>
      </w:r>
      <w:r w:rsidR="003470E5">
        <w:rPr>
          <w:rFonts w:ascii="Times New Roman" w:hAnsi="Times New Roman"/>
          <w:sz w:val="24"/>
          <w:szCs w:val="24"/>
          <w:lang w:bidi="en-US"/>
        </w:rPr>
        <w:t xml:space="preserve"> </w:t>
      </w:r>
      <w:r w:rsidR="00BE0D56" w:rsidRPr="00A85D4F">
        <w:rPr>
          <w:rFonts w:ascii="Times New Roman" w:hAnsi="Times New Roman"/>
          <w:sz w:val="24"/>
          <w:szCs w:val="24"/>
          <w:lang w:bidi="en-US"/>
        </w:rPr>
        <w:t>sc</w:t>
      </w:r>
      <w:r w:rsidR="006D578A" w:rsidRPr="00A85D4F">
        <w:rPr>
          <w:rFonts w:ascii="Times New Roman" w:hAnsi="Times New Roman"/>
          <w:sz w:val="24"/>
          <w:szCs w:val="24"/>
          <w:lang w:bidi="en-US"/>
        </w:rPr>
        <w:t>è</w:t>
      </w:r>
      <w:r w:rsidR="00BE0D56" w:rsidRPr="00A85D4F">
        <w:rPr>
          <w:rFonts w:ascii="Times New Roman" w:hAnsi="Times New Roman"/>
          <w:sz w:val="24"/>
          <w:szCs w:val="24"/>
          <w:lang w:bidi="en-US"/>
        </w:rPr>
        <w:t>ne</w:t>
      </w:r>
      <w:r w:rsidR="007762E1" w:rsidRPr="00FF1B4A">
        <w:rPr>
          <w:rFonts w:ascii="Times New Roman" w:hAnsi="Times New Roman"/>
          <w:sz w:val="24"/>
          <w:szCs w:val="24"/>
          <w:lang w:bidi="en-US"/>
        </w:rPr>
        <w:t xml:space="preserve">. </w:t>
      </w:r>
      <w:r w:rsidR="007762E1" w:rsidRPr="00FF1B4A">
        <w:rPr>
          <w:rFonts w:ascii="Times New Roman" w:eastAsia="Times New Roman" w:hAnsi="Times New Roman"/>
          <w:iCs/>
          <w:sz w:val="24"/>
          <w:szCs w:val="24"/>
        </w:rPr>
        <w:t>Sound helped to create the spaces and transformation</w:t>
      </w:r>
      <w:r w:rsidR="003470E5">
        <w:rPr>
          <w:rFonts w:ascii="Times New Roman" w:eastAsia="Times New Roman" w:hAnsi="Times New Roman"/>
          <w:iCs/>
          <w:sz w:val="24"/>
          <w:szCs w:val="24"/>
        </w:rPr>
        <w:t xml:space="preserve">, </w:t>
      </w:r>
      <w:r w:rsidR="007762E1" w:rsidRPr="00FF1B4A">
        <w:rPr>
          <w:rFonts w:ascii="Times New Roman" w:eastAsia="Times New Roman" w:hAnsi="Times New Roman"/>
          <w:iCs/>
          <w:sz w:val="24"/>
          <w:szCs w:val="24"/>
        </w:rPr>
        <w:t>both with diegetic and non-diegetic music</w:t>
      </w:r>
      <w:r w:rsidR="003470E5">
        <w:rPr>
          <w:rFonts w:ascii="Times New Roman" w:eastAsia="Times New Roman" w:hAnsi="Times New Roman"/>
          <w:iCs/>
          <w:sz w:val="24"/>
          <w:szCs w:val="24"/>
        </w:rPr>
        <w:t xml:space="preserve">, </w:t>
      </w:r>
      <w:r w:rsidR="007762E1" w:rsidRPr="00FF1B4A">
        <w:rPr>
          <w:rFonts w:ascii="Times New Roman" w:eastAsia="Times New Roman" w:hAnsi="Times New Roman"/>
          <w:iCs/>
          <w:sz w:val="24"/>
          <w:szCs w:val="24"/>
        </w:rPr>
        <w:t xml:space="preserve">and also the shift </w:t>
      </w:r>
      <w:r w:rsidR="003470E5">
        <w:rPr>
          <w:rFonts w:ascii="Times New Roman" w:eastAsia="Times New Roman" w:hAnsi="Times New Roman"/>
          <w:iCs/>
          <w:sz w:val="24"/>
          <w:szCs w:val="24"/>
        </w:rPr>
        <w:t>in</w:t>
      </w:r>
      <w:r w:rsidR="003470E5" w:rsidRPr="00FF1B4A">
        <w:rPr>
          <w:rFonts w:ascii="Times New Roman" w:eastAsia="Times New Roman" w:hAnsi="Times New Roman"/>
          <w:iCs/>
          <w:sz w:val="24"/>
          <w:szCs w:val="24"/>
        </w:rPr>
        <w:t xml:space="preserve"> </w:t>
      </w:r>
      <w:r w:rsidR="007762E1" w:rsidRPr="00FF1B4A">
        <w:rPr>
          <w:rFonts w:ascii="Times New Roman" w:eastAsia="Times New Roman" w:hAnsi="Times New Roman"/>
          <w:iCs/>
          <w:sz w:val="24"/>
          <w:szCs w:val="24"/>
        </w:rPr>
        <w:t>the way they are perceived by the audience.</w:t>
      </w:r>
      <w:r w:rsidR="007762E1" w:rsidRPr="00FF1B4A">
        <w:rPr>
          <w:rFonts w:ascii="Times New Roman" w:hAnsi="Times New Roman"/>
          <w:sz w:val="24"/>
          <w:szCs w:val="24"/>
        </w:rPr>
        <w:t xml:space="preserve"> For the singer, the designed space is not a concert performance space</w:t>
      </w:r>
      <w:r w:rsidR="003470E5">
        <w:rPr>
          <w:rFonts w:ascii="Times New Roman" w:hAnsi="Times New Roman"/>
          <w:sz w:val="24"/>
          <w:szCs w:val="24"/>
        </w:rPr>
        <w:t>; t</w:t>
      </w:r>
      <w:r w:rsidR="007762E1" w:rsidRPr="00FF1B4A">
        <w:rPr>
          <w:rFonts w:ascii="Times New Roman" w:hAnsi="Times New Roman"/>
          <w:sz w:val="24"/>
          <w:szCs w:val="24"/>
        </w:rPr>
        <w:t xml:space="preserve">he songs are accompanied by movement sequences, </w:t>
      </w:r>
      <w:r w:rsidR="003470E5">
        <w:rPr>
          <w:rFonts w:ascii="Times New Roman" w:hAnsi="Times New Roman"/>
          <w:sz w:val="24"/>
          <w:szCs w:val="24"/>
        </w:rPr>
        <w:t xml:space="preserve">always </w:t>
      </w:r>
      <w:r w:rsidR="007762E1" w:rsidRPr="00FF1B4A">
        <w:rPr>
          <w:rFonts w:ascii="Times New Roman" w:hAnsi="Times New Roman"/>
          <w:sz w:val="24"/>
          <w:szCs w:val="24"/>
        </w:rPr>
        <w:t xml:space="preserve">combining the physical and aural in </w:t>
      </w:r>
      <w:r w:rsidR="003470E5">
        <w:rPr>
          <w:rFonts w:ascii="Times New Roman" w:hAnsi="Times New Roman"/>
          <w:sz w:val="24"/>
          <w:szCs w:val="24"/>
        </w:rPr>
        <w:t xml:space="preserve">a </w:t>
      </w:r>
      <w:r w:rsidR="007762E1" w:rsidRPr="00FF1B4A">
        <w:rPr>
          <w:rFonts w:ascii="Times New Roman" w:hAnsi="Times New Roman"/>
          <w:sz w:val="24"/>
          <w:szCs w:val="24"/>
        </w:rPr>
        <w:t>simultaneous presence. The recorded music dictated the timing, rhythms</w:t>
      </w:r>
      <w:r w:rsidR="003470E5">
        <w:rPr>
          <w:rFonts w:ascii="Times New Roman" w:hAnsi="Times New Roman"/>
          <w:sz w:val="24"/>
          <w:szCs w:val="24"/>
        </w:rPr>
        <w:t>,</w:t>
      </w:r>
      <w:r w:rsidR="007762E1" w:rsidRPr="00FF1B4A">
        <w:rPr>
          <w:rFonts w:ascii="Times New Roman" w:hAnsi="Times New Roman"/>
          <w:sz w:val="24"/>
          <w:szCs w:val="24"/>
        </w:rPr>
        <w:t xml:space="preserve"> and movement in the space</w:t>
      </w:r>
      <w:r w:rsidR="003470E5">
        <w:rPr>
          <w:rFonts w:ascii="Times New Roman" w:hAnsi="Times New Roman"/>
          <w:sz w:val="24"/>
          <w:szCs w:val="24"/>
        </w:rPr>
        <w:t>, which</w:t>
      </w:r>
      <w:r w:rsidR="007762E1" w:rsidRPr="00FF1B4A">
        <w:rPr>
          <w:rFonts w:ascii="Times New Roman" w:hAnsi="Times New Roman"/>
          <w:sz w:val="24"/>
          <w:szCs w:val="24"/>
        </w:rPr>
        <w:t xml:space="preserve"> was then appropriated by the music (in real time) and allowed things to</w:t>
      </w:r>
      <w:r w:rsidR="003470E5">
        <w:rPr>
          <w:rFonts w:ascii="Times New Roman" w:hAnsi="Times New Roman"/>
          <w:sz w:val="24"/>
          <w:szCs w:val="24"/>
        </w:rPr>
        <w:t xml:space="preserve"> either</w:t>
      </w:r>
      <w:r w:rsidR="007762E1" w:rsidRPr="00FF1B4A">
        <w:rPr>
          <w:rFonts w:ascii="Times New Roman" w:hAnsi="Times New Roman"/>
          <w:sz w:val="24"/>
          <w:szCs w:val="24"/>
        </w:rPr>
        <w:t xml:space="preserve"> slow down or fast</w:t>
      </w:r>
      <w:r w:rsidR="003470E5">
        <w:rPr>
          <w:rFonts w:ascii="Times New Roman" w:hAnsi="Times New Roman"/>
          <w:sz w:val="24"/>
          <w:szCs w:val="24"/>
        </w:rPr>
        <w:t>-</w:t>
      </w:r>
      <w:r w:rsidR="007762E1" w:rsidRPr="00FF1B4A">
        <w:rPr>
          <w:rFonts w:ascii="Times New Roman" w:hAnsi="Times New Roman"/>
          <w:sz w:val="24"/>
          <w:szCs w:val="24"/>
        </w:rPr>
        <w:t>forward (</w:t>
      </w:r>
      <w:r w:rsidR="003470E5">
        <w:rPr>
          <w:rFonts w:ascii="Times New Roman" w:hAnsi="Times New Roman"/>
          <w:sz w:val="24"/>
          <w:szCs w:val="24"/>
        </w:rPr>
        <w:t xml:space="preserve">for example, </w:t>
      </w:r>
      <w:r w:rsidR="007762E1" w:rsidRPr="00FF1B4A">
        <w:rPr>
          <w:rFonts w:ascii="Times New Roman" w:hAnsi="Times New Roman"/>
          <w:sz w:val="24"/>
          <w:szCs w:val="24"/>
        </w:rPr>
        <w:t>the transition to the hotel room)</w:t>
      </w:r>
      <w:r w:rsidR="009A3F28">
        <w:rPr>
          <w:rFonts w:ascii="Times New Roman" w:hAnsi="Times New Roman"/>
          <w:sz w:val="24"/>
          <w:szCs w:val="24"/>
        </w:rPr>
        <w:t>.</w:t>
      </w:r>
    </w:p>
    <w:p w14:paraId="1A544F2F" w14:textId="5D2583CC" w:rsidR="00A674AD" w:rsidRPr="00FF1B4A" w:rsidRDefault="007762E1"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hAnsi="Times New Roman"/>
          <w:lang w:bidi="en-US"/>
        </w:rPr>
      </w:pPr>
      <w:r w:rsidRPr="00FF1B4A">
        <w:rPr>
          <w:rFonts w:ascii="Times New Roman" w:hAnsi="Times New Roman"/>
        </w:rPr>
        <w:t>The positioning of the props onstage followed a mathematical approach of composing a “painting”</w:t>
      </w:r>
      <w:r w:rsidR="00D50800">
        <w:rPr>
          <w:rFonts w:ascii="Times New Roman" w:hAnsi="Times New Roman"/>
        </w:rPr>
        <w:t xml:space="preserve"> </w:t>
      </w:r>
      <w:r w:rsidR="00D50800" w:rsidRPr="00FF1B4A">
        <w:rPr>
          <w:rFonts w:ascii="Times New Roman" w:hAnsi="Times New Roman"/>
        </w:rPr>
        <w:t>in space</w:t>
      </w:r>
      <w:r w:rsidRPr="00FF1B4A">
        <w:rPr>
          <w:rFonts w:ascii="Times New Roman" w:hAnsi="Times New Roman"/>
        </w:rPr>
        <w:t xml:space="preserve"> (Zavros</w:t>
      </w:r>
      <w:r w:rsidR="009972C5" w:rsidRPr="00FF1B4A">
        <w:rPr>
          <w:rFonts w:ascii="Times New Roman" w:hAnsi="Times New Roman"/>
        </w:rPr>
        <w:t xml:space="preserve"> 2008b</w:t>
      </w:r>
      <w:r w:rsidRPr="00FF1B4A">
        <w:rPr>
          <w:rFonts w:ascii="Times New Roman" w:hAnsi="Times New Roman"/>
        </w:rPr>
        <w:t xml:space="preserve"> 84). The small airplanes, miniature piano, landing equipment</w:t>
      </w:r>
      <w:r w:rsidR="00D50800">
        <w:rPr>
          <w:rFonts w:ascii="Times New Roman" w:hAnsi="Times New Roman"/>
        </w:rPr>
        <w:t>,</w:t>
      </w:r>
      <w:r w:rsidRPr="00FF1B4A">
        <w:rPr>
          <w:rFonts w:ascii="Times New Roman" w:hAnsi="Times New Roman"/>
        </w:rPr>
        <w:t xml:space="preserve"> and suitcases were manipulated in an organic way within the visual composition, offering constant and surprising transformations. They became key signifiers assisting</w:t>
      </w:r>
      <w:r w:rsidR="00D50800">
        <w:rPr>
          <w:rFonts w:ascii="Times New Roman" w:hAnsi="Times New Roman"/>
        </w:rPr>
        <w:t xml:space="preserve"> in</w:t>
      </w:r>
      <w:r w:rsidRPr="00FF1B4A">
        <w:rPr>
          <w:rFonts w:ascii="Times New Roman" w:hAnsi="Times New Roman"/>
        </w:rPr>
        <w:t xml:space="preserve"> the development of the narrative and enriching the visual palette</w:t>
      </w:r>
      <w:r w:rsidR="00D50800">
        <w:rPr>
          <w:rFonts w:ascii="Times New Roman" w:hAnsi="Times New Roman"/>
        </w:rPr>
        <w:t>, t</w:t>
      </w:r>
      <w:r w:rsidRPr="00FF1B4A">
        <w:rPr>
          <w:rFonts w:ascii="Times New Roman" w:hAnsi="Times New Roman"/>
        </w:rPr>
        <w:t>hus composed into the visual narrative and threaded in a theme</w:t>
      </w:r>
      <w:r w:rsidR="00D50800">
        <w:rPr>
          <w:rFonts w:ascii="Times New Roman" w:hAnsi="Times New Roman"/>
        </w:rPr>
        <w:t>-</w:t>
      </w:r>
      <w:r w:rsidRPr="00FF1B4A">
        <w:rPr>
          <w:rFonts w:ascii="Times New Roman" w:hAnsi="Times New Roman"/>
        </w:rPr>
        <w:t>and</w:t>
      </w:r>
      <w:r w:rsidR="00D50800">
        <w:rPr>
          <w:rFonts w:ascii="Times New Roman" w:hAnsi="Times New Roman"/>
        </w:rPr>
        <w:t>-</w:t>
      </w:r>
      <w:r w:rsidRPr="00FF1B4A">
        <w:rPr>
          <w:rFonts w:ascii="Times New Roman" w:hAnsi="Times New Roman"/>
        </w:rPr>
        <w:t>variation fashion</w:t>
      </w:r>
      <w:r w:rsidR="00D50800">
        <w:rPr>
          <w:rFonts w:ascii="Times New Roman" w:hAnsi="Times New Roman"/>
        </w:rPr>
        <w:t>,</w:t>
      </w:r>
      <w:r w:rsidRPr="00FF1B4A">
        <w:rPr>
          <w:rFonts w:ascii="Times New Roman" w:hAnsi="Times New Roman"/>
        </w:rPr>
        <w:t xml:space="preserve"> transforming the overall dramaturgy of the piece. In this respect we were influenced by the imaginative use of props exemplified by Robert Lepage</w:t>
      </w:r>
      <w:r w:rsidR="008C796D">
        <w:rPr>
          <w:rFonts w:ascii="Times New Roman" w:hAnsi="Times New Roman"/>
        </w:rPr>
        <w:t>’</w:t>
      </w:r>
      <w:r w:rsidRPr="00FF1B4A">
        <w:rPr>
          <w:rFonts w:ascii="Times New Roman" w:hAnsi="Times New Roman"/>
        </w:rPr>
        <w:t xml:space="preserve">s </w:t>
      </w:r>
      <w:r w:rsidR="006D578A" w:rsidRPr="00FF1B4A">
        <w:rPr>
          <w:rFonts w:ascii="Times New Roman" w:hAnsi="Times New Roman"/>
        </w:rPr>
        <w:t>“</w:t>
      </w:r>
      <w:r w:rsidRPr="00FF1B4A">
        <w:rPr>
          <w:rFonts w:ascii="Times New Roman" w:hAnsi="Times New Roman"/>
        </w:rPr>
        <w:t>transformative mise</w:t>
      </w:r>
      <w:r w:rsidR="008C796D">
        <w:rPr>
          <w:rFonts w:ascii="Times New Roman" w:hAnsi="Times New Roman"/>
        </w:rPr>
        <w:t>-</w:t>
      </w:r>
      <w:r w:rsidRPr="00FF1B4A">
        <w:rPr>
          <w:rFonts w:ascii="Times New Roman" w:hAnsi="Times New Roman"/>
        </w:rPr>
        <w:t>en</w:t>
      </w:r>
      <w:r w:rsidR="008C796D">
        <w:rPr>
          <w:rFonts w:ascii="Times New Roman" w:hAnsi="Times New Roman"/>
        </w:rPr>
        <w:t>-</w:t>
      </w:r>
      <w:r w:rsidR="008C796D" w:rsidRPr="00FF1B4A">
        <w:rPr>
          <w:rFonts w:ascii="Times New Roman" w:hAnsi="Times New Roman"/>
        </w:rPr>
        <w:t>sc</w:t>
      </w:r>
      <w:r w:rsidR="008C796D">
        <w:rPr>
          <w:rFonts w:ascii="Times New Roman" w:hAnsi="Times New Roman"/>
        </w:rPr>
        <w:t>è</w:t>
      </w:r>
      <w:r w:rsidR="008C796D" w:rsidRPr="00FF1B4A">
        <w:rPr>
          <w:rFonts w:ascii="Times New Roman" w:hAnsi="Times New Roman"/>
        </w:rPr>
        <w:t>ne</w:t>
      </w:r>
      <w:r w:rsidR="008C796D">
        <w:rPr>
          <w:rFonts w:ascii="Times New Roman" w:hAnsi="Times New Roman"/>
        </w:rPr>
        <w:t>,</w:t>
      </w:r>
      <w:r w:rsidR="006D578A" w:rsidRPr="00FF1B4A">
        <w:rPr>
          <w:rFonts w:ascii="Times New Roman" w:hAnsi="Times New Roman"/>
        </w:rPr>
        <w:t>”</w:t>
      </w:r>
      <w:r w:rsidRPr="00FF1B4A">
        <w:rPr>
          <w:rFonts w:ascii="Times New Roman" w:hAnsi="Times New Roman"/>
        </w:rPr>
        <w:t xml:space="preserve"> which according to Aleksander Dundjerovic leads to </w:t>
      </w:r>
      <w:r w:rsidR="006D578A" w:rsidRPr="00FF1B4A">
        <w:rPr>
          <w:rFonts w:ascii="Times New Roman" w:hAnsi="Times New Roman"/>
        </w:rPr>
        <w:t>“</w:t>
      </w:r>
      <w:r w:rsidRPr="00FF1B4A">
        <w:rPr>
          <w:rFonts w:ascii="Times New Roman" w:hAnsi="Times New Roman"/>
        </w:rPr>
        <w:t xml:space="preserve">transformations of space and form, and voyages into unknown </w:t>
      </w:r>
      <w:r w:rsidR="006D578A" w:rsidRPr="00FF1B4A">
        <w:rPr>
          <w:rFonts w:ascii="Times New Roman" w:hAnsi="Times New Roman"/>
        </w:rPr>
        <w:t>‘</w:t>
      </w:r>
      <w:r w:rsidRPr="00FF1B4A">
        <w:rPr>
          <w:rFonts w:ascii="Times New Roman" w:hAnsi="Times New Roman"/>
        </w:rPr>
        <w:t>territories</w:t>
      </w:r>
      <w:r w:rsidR="006D578A" w:rsidRPr="00FF1B4A">
        <w:rPr>
          <w:rFonts w:ascii="Times New Roman" w:hAnsi="Times New Roman"/>
        </w:rPr>
        <w:t>’”</w:t>
      </w:r>
      <w:r w:rsidRPr="00FF1B4A">
        <w:rPr>
          <w:rFonts w:ascii="Times New Roman" w:hAnsi="Times New Roman"/>
        </w:rPr>
        <w:t xml:space="preserve"> (67).</w:t>
      </w:r>
      <w:r w:rsidR="000436A4" w:rsidRPr="00424854">
        <w:rPr>
          <w:rFonts w:ascii="Times New Roman" w:hAnsi="Times New Roman"/>
          <w:vertAlign w:val="superscript"/>
        </w:rPr>
        <w:t>16</w:t>
      </w:r>
      <w:r w:rsidRPr="00FF1B4A">
        <w:rPr>
          <w:rFonts w:ascii="Times New Roman" w:hAnsi="Times New Roman"/>
        </w:rPr>
        <w:t xml:space="preserve"> </w:t>
      </w:r>
    </w:p>
    <w:p w14:paraId="2F6E7A78" w14:textId="6D17B83D" w:rsidR="00A674AD" w:rsidRPr="00FF1B4A" w:rsidRDefault="007762E1" w:rsidP="00FF1B4A">
      <w:pPr>
        <w:spacing w:line="360" w:lineRule="auto"/>
        <w:ind w:firstLine="562"/>
        <w:rPr>
          <w:rFonts w:ascii="Times New Roman" w:hAnsi="Times New Roman"/>
        </w:rPr>
      </w:pPr>
      <w:r w:rsidRPr="00FF1B4A">
        <w:rPr>
          <w:rFonts w:ascii="Times New Roman" w:hAnsi="Times New Roman"/>
        </w:rPr>
        <w:t>With the interaction of performer and prop in close proximity (such as</w:t>
      </w:r>
      <w:r w:rsidR="001F2FA4">
        <w:rPr>
          <w:rFonts w:ascii="Times New Roman" w:hAnsi="Times New Roman"/>
        </w:rPr>
        <w:t xml:space="preserve"> in</w:t>
      </w:r>
      <w:r w:rsidRPr="00FF1B4A">
        <w:rPr>
          <w:rFonts w:ascii="Times New Roman" w:hAnsi="Times New Roman"/>
        </w:rPr>
        <w:t xml:space="preserve"> the use of a toy airplane or cigarette) the performer can create shapes and movements using musical structures to help </w:t>
      </w:r>
      <w:r w:rsidR="001F2FA4">
        <w:rPr>
          <w:rFonts w:ascii="Times New Roman" w:hAnsi="Times New Roman"/>
        </w:rPr>
        <w:t>him/her</w:t>
      </w:r>
      <w:r w:rsidR="001F2FA4" w:rsidRPr="00FF1B4A">
        <w:rPr>
          <w:rFonts w:ascii="Times New Roman" w:hAnsi="Times New Roman"/>
        </w:rPr>
        <w:t xml:space="preserve"> </w:t>
      </w:r>
      <w:r w:rsidR="001F2FA4">
        <w:rPr>
          <w:rFonts w:ascii="Times New Roman" w:hAnsi="Times New Roman"/>
        </w:rPr>
        <w:t xml:space="preserve">not only </w:t>
      </w:r>
      <w:r w:rsidRPr="00FF1B4A">
        <w:rPr>
          <w:rFonts w:ascii="Times New Roman" w:hAnsi="Times New Roman"/>
        </w:rPr>
        <w:t>sustain the structure of the movement</w:t>
      </w:r>
      <w:r w:rsidR="001F2FA4">
        <w:rPr>
          <w:rFonts w:ascii="Times New Roman" w:hAnsi="Times New Roman"/>
        </w:rPr>
        <w:t>,</w:t>
      </w:r>
      <w:r w:rsidRPr="00FF1B4A">
        <w:rPr>
          <w:rFonts w:ascii="Times New Roman" w:hAnsi="Times New Roman"/>
        </w:rPr>
        <w:t xml:space="preserve"> but also </w:t>
      </w:r>
      <w:r w:rsidR="001F2FA4">
        <w:rPr>
          <w:rFonts w:ascii="Times New Roman" w:hAnsi="Times New Roman"/>
        </w:rPr>
        <w:t>to</w:t>
      </w:r>
      <w:r w:rsidRPr="00FF1B4A">
        <w:rPr>
          <w:rFonts w:ascii="Times New Roman" w:hAnsi="Times New Roman"/>
        </w:rPr>
        <w:t xml:space="preserve"> remember and recreate it. This addition of a gestural layer in relation to the actor’s body in space can facilitate new opportunities and open up new avenues of expression. The prop as a source of new energy can give the actor the required focus to </w:t>
      </w:r>
      <w:r w:rsidR="006B400A">
        <w:rPr>
          <w:rFonts w:ascii="Times New Roman" w:hAnsi="Times New Roman"/>
        </w:rPr>
        <w:t>fire</w:t>
      </w:r>
      <w:r w:rsidRPr="00FF1B4A">
        <w:rPr>
          <w:rFonts w:ascii="Times New Roman" w:hAnsi="Times New Roman"/>
        </w:rPr>
        <w:t xml:space="preserve"> his imagination and place him in a new space of creativity. </w:t>
      </w:r>
      <w:r w:rsidR="006B400A">
        <w:rPr>
          <w:rFonts w:ascii="Times New Roman" w:hAnsi="Times New Roman"/>
        </w:rPr>
        <w:t>Both t</w:t>
      </w:r>
      <w:r w:rsidR="006B400A" w:rsidRPr="00FF1B4A">
        <w:rPr>
          <w:rFonts w:ascii="Times New Roman" w:hAnsi="Times New Roman"/>
        </w:rPr>
        <w:t xml:space="preserve">he </w:t>
      </w:r>
      <w:r w:rsidRPr="00FF1B4A">
        <w:rPr>
          <w:rFonts w:ascii="Times New Roman" w:hAnsi="Times New Roman"/>
        </w:rPr>
        <w:t xml:space="preserve">physical space and the imaginary space for the actor can also be triggered and affected by the use of music and its inherent power to </w:t>
      </w:r>
      <w:r w:rsidR="006B400A">
        <w:rPr>
          <w:rFonts w:ascii="Times New Roman" w:hAnsi="Times New Roman"/>
        </w:rPr>
        <w:t>transform the</w:t>
      </w:r>
      <w:r w:rsidR="006B400A" w:rsidRPr="00FF1B4A">
        <w:rPr>
          <w:rFonts w:ascii="Times New Roman" w:hAnsi="Times New Roman"/>
        </w:rPr>
        <w:t xml:space="preserve"> </w:t>
      </w:r>
      <w:r w:rsidRPr="00FF1B4A">
        <w:rPr>
          <w:rFonts w:ascii="Times New Roman" w:hAnsi="Times New Roman"/>
        </w:rPr>
        <w:t xml:space="preserve">emotional space. </w:t>
      </w:r>
      <w:r w:rsidR="006B400A">
        <w:rPr>
          <w:rFonts w:ascii="Times New Roman" w:hAnsi="Times New Roman"/>
        </w:rPr>
        <w:t>Here, w</w:t>
      </w:r>
      <w:r w:rsidRPr="00FF1B4A">
        <w:rPr>
          <w:rFonts w:ascii="Times New Roman" w:hAnsi="Times New Roman"/>
        </w:rPr>
        <w:t xml:space="preserve">e are </w:t>
      </w:r>
      <w:r w:rsidR="006B400A">
        <w:rPr>
          <w:rFonts w:ascii="Times New Roman" w:hAnsi="Times New Roman"/>
        </w:rPr>
        <w:t>referring to</w:t>
      </w:r>
      <w:r w:rsidRPr="00FF1B4A">
        <w:rPr>
          <w:rFonts w:ascii="Times New Roman" w:hAnsi="Times New Roman"/>
        </w:rPr>
        <w:t xml:space="preserve"> the creative space of the performer where </w:t>
      </w:r>
      <w:r w:rsidR="006B400A">
        <w:rPr>
          <w:rFonts w:ascii="Times New Roman" w:hAnsi="Times New Roman"/>
        </w:rPr>
        <w:t>he/she</w:t>
      </w:r>
      <w:r w:rsidRPr="00FF1B4A">
        <w:rPr>
          <w:rFonts w:ascii="Times New Roman" w:hAnsi="Times New Roman"/>
        </w:rPr>
        <w:t xml:space="preserve"> is watched by the audience. </w:t>
      </w:r>
    </w:p>
    <w:p w14:paraId="3C5D1081" w14:textId="57785617" w:rsidR="00A674AD" w:rsidRPr="00FF1B4A" w:rsidRDefault="007762E1" w:rsidP="00FF1B4A">
      <w:pPr>
        <w:spacing w:line="360" w:lineRule="auto"/>
        <w:ind w:firstLine="562"/>
        <w:rPr>
          <w:rFonts w:ascii="Times New Roman" w:hAnsi="Times New Roman"/>
        </w:rPr>
      </w:pPr>
      <w:r w:rsidRPr="00FF1B4A">
        <w:rPr>
          <w:rFonts w:ascii="Times New Roman" w:hAnsi="Times New Roman"/>
        </w:rPr>
        <w:t>The physical location of the set influenced the blocking</w:t>
      </w:r>
      <w:r w:rsidR="006D578A" w:rsidRPr="00FF1B4A">
        <w:rPr>
          <w:rFonts w:ascii="Times New Roman" w:hAnsi="Times New Roman"/>
        </w:rPr>
        <w:t>,</w:t>
      </w:r>
      <w:r w:rsidRPr="00FF1B4A">
        <w:rPr>
          <w:rFonts w:ascii="Times New Roman" w:hAnsi="Times New Roman"/>
        </w:rPr>
        <w:t xml:space="preserve"> and the movement of the characters and the blocking was in itself a musical piece</w:t>
      </w:r>
      <w:r w:rsidR="00166E30">
        <w:rPr>
          <w:rFonts w:ascii="Times New Roman" w:hAnsi="Times New Roman"/>
        </w:rPr>
        <w:t>,</w:t>
      </w:r>
      <w:r w:rsidRPr="00FF1B4A">
        <w:rPr>
          <w:rFonts w:ascii="Times New Roman" w:hAnsi="Times New Roman"/>
        </w:rPr>
        <w:t xml:space="preserve"> with repetitions, variations, inversions, echo</w:t>
      </w:r>
      <w:r w:rsidR="006D578A" w:rsidRPr="00FF1B4A">
        <w:rPr>
          <w:rFonts w:ascii="Times New Roman" w:hAnsi="Times New Roman"/>
        </w:rPr>
        <w:t>es</w:t>
      </w:r>
      <w:r w:rsidR="00166E30">
        <w:rPr>
          <w:rFonts w:ascii="Times New Roman" w:hAnsi="Times New Roman"/>
        </w:rPr>
        <w:t>,</w:t>
      </w:r>
      <w:r w:rsidRPr="00FF1B4A">
        <w:rPr>
          <w:rFonts w:ascii="Times New Roman" w:hAnsi="Times New Roman"/>
        </w:rPr>
        <w:t xml:space="preserve"> and transformation</w:t>
      </w:r>
      <w:r w:rsidR="006D578A" w:rsidRPr="00FF1B4A">
        <w:rPr>
          <w:rFonts w:ascii="Times New Roman" w:hAnsi="Times New Roman"/>
        </w:rPr>
        <w:t>s</w:t>
      </w:r>
      <w:r w:rsidRPr="00FF1B4A">
        <w:rPr>
          <w:rFonts w:ascii="Times New Roman" w:hAnsi="Times New Roman"/>
        </w:rPr>
        <w:t xml:space="preserve">. In </w:t>
      </w:r>
      <w:r w:rsidR="00800F3B">
        <w:rPr>
          <w:rFonts w:ascii="Times New Roman" w:hAnsi="Times New Roman"/>
        </w:rPr>
        <w:t>s</w:t>
      </w:r>
      <w:r w:rsidR="00800F3B" w:rsidRPr="00FF1B4A">
        <w:rPr>
          <w:rFonts w:ascii="Times New Roman" w:hAnsi="Times New Roman"/>
        </w:rPr>
        <w:t xml:space="preserve">cene </w:t>
      </w:r>
      <w:r w:rsidRPr="00FF1B4A">
        <w:rPr>
          <w:rFonts w:ascii="Times New Roman" w:hAnsi="Times New Roman"/>
        </w:rPr>
        <w:t>1 the shaving room offered a much more lively, staccato movement for the physicality of the actors</w:t>
      </w:r>
      <w:r w:rsidR="00800F3B">
        <w:rPr>
          <w:rFonts w:ascii="Times New Roman" w:hAnsi="Times New Roman"/>
        </w:rPr>
        <w:t>,</w:t>
      </w:r>
      <w:r w:rsidRPr="00FF1B4A">
        <w:rPr>
          <w:rFonts w:ascii="Times New Roman" w:hAnsi="Times New Roman"/>
        </w:rPr>
        <w:t xml:space="preserve"> since it was linked to Otto’s excitement about flying and his plans to break free from the routine of daily life. In </w:t>
      </w:r>
      <w:r w:rsidR="00800F3B">
        <w:rPr>
          <w:rFonts w:ascii="Times New Roman" w:hAnsi="Times New Roman"/>
        </w:rPr>
        <w:t>s</w:t>
      </w:r>
      <w:r w:rsidR="00800F3B" w:rsidRPr="00FF1B4A">
        <w:rPr>
          <w:rFonts w:ascii="Times New Roman" w:hAnsi="Times New Roman"/>
        </w:rPr>
        <w:t xml:space="preserve">cene </w:t>
      </w:r>
      <w:r w:rsidR="00800F3B">
        <w:rPr>
          <w:rFonts w:ascii="Times New Roman" w:hAnsi="Times New Roman"/>
        </w:rPr>
        <w:t>2</w:t>
      </w:r>
      <w:r w:rsidRPr="00FF1B4A">
        <w:rPr>
          <w:rFonts w:ascii="Times New Roman" w:hAnsi="Times New Roman"/>
        </w:rPr>
        <w:t xml:space="preserve"> we have the open space of the airport lounge, which </w:t>
      </w:r>
      <w:r w:rsidR="009972C5" w:rsidRPr="00FF1B4A">
        <w:rPr>
          <w:rFonts w:ascii="Times New Roman" w:hAnsi="Times New Roman"/>
        </w:rPr>
        <w:t xml:space="preserve">was </w:t>
      </w:r>
      <w:r w:rsidRPr="00FF1B4A">
        <w:rPr>
          <w:rFonts w:ascii="Times New Roman" w:hAnsi="Times New Roman"/>
        </w:rPr>
        <w:t>required to invoke a busy environment</w:t>
      </w:r>
      <w:r w:rsidR="00800F3B">
        <w:rPr>
          <w:rFonts w:ascii="Times New Roman" w:hAnsi="Times New Roman"/>
        </w:rPr>
        <w:t>; but</w:t>
      </w:r>
      <w:r w:rsidRPr="00FF1B4A">
        <w:rPr>
          <w:rFonts w:ascii="Times New Roman" w:hAnsi="Times New Roman"/>
        </w:rPr>
        <w:t xml:space="preserve"> immediately after</w:t>
      </w:r>
      <w:r w:rsidR="00800F3B">
        <w:rPr>
          <w:rFonts w:ascii="Times New Roman" w:hAnsi="Times New Roman"/>
        </w:rPr>
        <w:t>,</w:t>
      </w:r>
      <w:r w:rsidRPr="00FF1B4A">
        <w:rPr>
          <w:rFonts w:ascii="Times New Roman" w:hAnsi="Times New Roman"/>
        </w:rPr>
        <w:t xml:space="preserve"> the location of the hotel room demanded a slowing down of the pace to imply </w:t>
      </w:r>
      <w:r w:rsidR="006D578A" w:rsidRPr="00FF1B4A">
        <w:rPr>
          <w:rFonts w:ascii="Times New Roman" w:hAnsi="Times New Roman"/>
        </w:rPr>
        <w:t xml:space="preserve">an </w:t>
      </w:r>
      <w:r w:rsidRPr="00FF1B4A">
        <w:rPr>
          <w:rFonts w:ascii="Times New Roman" w:hAnsi="Times New Roman"/>
        </w:rPr>
        <w:t xml:space="preserve">enclosed private space. The outdoor scenes in the </w:t>
      </w:r>
      <w:r w:rsidR="0068620D">
        <w:rPr>
          <w:rFonts w:ascii="Times New Roman" w:hAnsi="Times New Roman"/>
        </w:rPr>
        <w:t>e</w:t>
      </w:r>
      <w:r w:rsidR="0068620D" w:rsidRPr="00FF1B4A">
        <w:rPr>
          <w:rFonts w:ascii="Times New Roman" w:hAnsi="Times New Roman"/>
        </w:rPr>
        <w:t>pilogue</w:t>
      </w:r>
      <w:r w:rsidRPr="00FF1B4A">
        <w:rPr>
          <w:rFonts w:ascii="Times New Roman" w:hAnsi="Times New Roman"/>
        </w:rPr>
        <w:t xml:space="preserve"> had a lighter </w:t>
      </w:r>
      <w:r w:rsidRPr="00FF1B4A">
        <w:rPr>
          <w:rFonts w:ascii="Times New Roman" w:hAnsi="Times New Roman"/>
          <w:i/>
        </w:rPr>
        <w:t>maestoso</w:t>
      </w:r>
      <w:r w:rsidRPr="00FF1B4A">
        <w:rPr>
          <w:rFonts w:ascii="Times New Roman" w:hAnsi="Times New Roman"/>
        </w:rPr>
        <w:t xml:space="preserve"> energy to them, which defied the gravity of the characters. </w:t>
      </w:r>
      <w:r w:rsidR="0068620D">
        <w:rPr>
          <w:rFonts w:ascii="Times New Roman" w:hAnsi="Times New Roman"/>
        </w:rPr>
        <w:t>Therefore</w:t>
      </w:r>
      <w:r w:rsidRPr="00FF1B4A">
        <w:rPr>
          <w:rFonts w:ascii="Times New Roman" w:hAnsi="Times New Roman"/>
        </w:rPr>
        <w:t xml:space="preserve"> the space affected the physicality of the performers and was articulated in musical terms in rehearsal. </w:t>
      </w:r>
      <w:r w:rsidR="0068620D">
        <w:rPr>
          <w:rFonts w:ascii="Times New Roman" w:hAnsi="Times New Roman"/>
        </w:rPr>
        <w:t>Addressing</w:t>
      </w:r>
      <w:r w:rsidRPr="00FF1B4A">
        <w:rPr>
          <w:rFonts w:ascii="Times New Roman" w:hAnsi="Times New Roman"/>
        </w:rPr>
        <w:t xml:space="preserve"> each scene as part of a larger composed structure, we applied</w:t>
      </w:r>
      <w:r w:rsidR="0068620D">
        <w:rPr>
          <w:rFonts w:ascii="Times New Roman" w:hAnsi="Times New Roman"/>
        </w:rPr>
        <w:t xml:space="preserve"> the</w:t>
      </w:r>
      <w:r w:rsidRPr="00FF1B4A">
        <w:rPr>
          <w:rFonts w:ascii="Times New Roman" w:hAnsi="Times New Roman"/>
        </w:rPr>
        <w:t xml:space="preserve"> musical</w:t>
      </w:r>
      <w:r w:rsidR="0068620D">
        <w:rPr>
          <w:rFonts w:ascii="Times New Roman" w:hAnsi="Times New Roman"/>
        </w:rPr>
        <w:t>-</w:t>
      </w:r>
      <w:r w:rsidRPr="00FF1B4A">
        <w:rPr>
          <w:rFonts w:ascii="Times New Roman" w:hAnsi="Times New Roman"/>
        </w:rPr>
        <w:t>composition techniques of augmenting, slowing down, repeating, inverting, reorchestrating</w:t>
      </w:r>
      <w:r w:rsidR="0068620D">
        <w:rPr>
          <w:rFonts w:ascii="Times New Roman" w:hAnsi="Times New Roman"/>
        </w:rPr>
        <w:t>,</w:t>
      </w:r>
      <w:r w:rsidRPr="00FF1B4A">
        <w:rPr>
          <w:rFonts w:ascii="Times New Roman" w:hAnsi="Times New Roman"/>
        </w:rPr>
        <w:t xml:space="preserve"> and changing the dynamics of the physical language to </w:t>
      </w:r>
      <w:r w:rsidR="0068620D">
        <w:rPr>
          <w:rFonts w:ascii="Times New Roman" w:hAnsi="Times New Roman"/>
        </w:rPr>
        <w:t>create</w:t>
      </w:r>
      <w:r w:rsidR="0068620D" w:rsidRPr="00FF1B4A">
        <w:rPr>
          <w:rFonts w:ascii="Times New Roman" w:hAnsi="Times New Roman"/>
        </w:rPr>
        <w:t xml:space="preserve"> </w:t>
      </w:r>
      <w:r w:rsidRPr="00FF1B4A">
        <w:rPr>
          <w:rFonts w:ascii="Times New Roman" w:hAnsi="Times New Roman"/>
        </w:rPr>
        <w:t>the performance.</w:t>
      </w:r>
    </w:p>
    <w:p w14:paraId="594F0692" w14:textId="77777777" w:rsidR="00A674AD" w:rsidRPr="00FF1B4A" w:rsidRDefault="00A674AD" w:rsidP="00FF1B4A">
      <w:pPr>
        <w:spacing w:line="360" w:lineRule="auto"/>
        <w:ind w:firstLine="562"/>
        <w:rPr>
          <w:rFonts w:ascii="Times New Roman" w:hAnsi="Times New Roman"/>
        </w:rPr>
      </w:pPr>
    </w:p>
    <w:p w14:paraId="47BBE37C" w14:textId="0510EA19" w:rsidR="00A674AD" w:rsidRPr="00074244" w:rsidRDefault="0044702D" w:rsidP="00FF1B4A">
      <w:pPr>
        <w:spacing w:line="360" w:lineRule="auto"/>
        <w:rPr>
          <w:rFonts w:ascii="Times New Roman" w:hAnsi="Times New Roman"/>
        </w:rPr>
      </w:pPr>
      <w:r>
        <w:rPr>
          <w:rFonts w:ascii="Times New Roman" w:hAnsi="Times New Roman"/>
        </w:rPr>
        <w:t>&lt;A&gt;</w:t>
      </w:r>
      <w:r w:rsidR="00522A28" w:rsidRPr="00074244">
        <w:rPr>
          <w:rFonts w:ascii="Times New Roman" w:hAnsi="Times New Roman"/>
        </w:rPr>
        <w:t>Conclusion</w:t>
      </w:r>
    </w:p>
    <w:p w14:paraId="0E12DABA" w14:textId="5448DCFF" w:rsidR="00A674AD" w:rsidRPr="00FF1B4A" w:rsidRDefault="00522A2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hAnsi="Times New Roman"/>
          <w:lang w:bidi="en-US"/>
        </w:rPr>
      </w:pPr>
      <w:r w:rsidRPr="00FF1B4A">
        <w:rPr>
          <w:rFonts w:ascii="Times New Roman" w:hAnsi="Times New Roman"/>
        </w:rPr>
        <w:t xml:space="preserve">Although </w:t>
      </w:r>
      <w:r w:rsidRPr="00FF1B4A">
        <w:rPr>
          <w:rFonts w:ascii="Times New Roman" w:hAnsi="Times New Roman"/>
          <w:i/>
        </w:rPr>
        <w:t>The Fall of Icarus</w:t>
      </w:r>
      <w:r w:rsidRPr="00FF1B4A">
        <w:rPr>
          <w:rFonts w:ascii="Times New Roman" w:hAnsi="Times New Roman"/>
        </w:rPr>
        <w:t xml:space="preserve"> conforms to some features of a conventional musical</w:t>
      </w:r>
      <w:r w:rsidR="0009673D" w:rsidRPr="00FF1B4A">
        <w:rPr>
          <w:rFonts w:ascii="Times New Roman" w:hAnsi="Times New Roman"/>
        </w:rPr>
        <w:t>,</w:t>
      </w:r>
      <w:r w:rsidRPr="00FF1B4A">
        <w:rPr>
          <w:rFonts w:ascii="Times New Roman" w:hAnsi="Times New Roman"/>
        </w:rPr>
        <w:t xml:space="preserve"> the process of making it generated some significant methodological and dramaturgical innovations. The creative process yielded significant </w:t>
      </w:r>
      <w:r w:rsidR="007B625C" w:rsidRPr="00FF1B4A">
        <w:rPr>
          <w:rFonts w:ascii="Times New Roman" w:hAnsi="Times New Roman"/>
        </w:rPr>
        <w:t>discoveries that</w:t>
      </w:r>
      <w:r w:rsidRPr="00FF1B4A">
        <w:rPr>
          <w:rFonts w:ascii="Times New Roman" w:hAnsi="Times New Roman"/>
        </w:rPr>
        <w:t xml:space="preserve"> could be </w:t>
      </w:r>
      <w:r w:rsidR="00752887" w:rsidRPr="00FF1B4A">
        <w:rPr>
          <w:rFonts w:ascii="Times New Roman" w:hAnsi="Times New Roman"/>
        </w:rPr>
        <w:t>deemed</w:t>
      </w:r>
      <w:r w:rsidR="00D15A2C" w:rsidRPr="00FF1B4A">
        <w:rPr>
          <w:rFonts w:ascii="Times New Roman" w:hAnsi="Times New Roman"/>
        </w:rPr>
        <w:t xml:space="preserve"> </w:t>
      </w:r>
      <w:r w:rsidR="00752887" w:rsidRPr="00FF1B4A">
        <w:rPr>
          <w:rFonts w:ascii="Times New Roman" w:hAnsi="Times New Roman"/>
        </w:rPr>
        <w:t xml:space="preserve">beneficial as </w:t>
      </w:r>
      <w:r w:rsidRPr="00FF1B4A">
        <w:rPr>
          <w:rFonts w:ascii="Times New Roman" w:hAnsi="Times New Roman"/>
        </w:rPr>
        <w:t>practice-as-research findings</w:t>
      </w:r>
      <w:r w:rsidR="00211C3A" w:rsidRPr="00FF1B4A">
        <w:rPr>
          <w:rFonts w:ascii="Times New Roman" w:hAnsi="Times New Roman"/>
        </w:rPr>
        <w:t xml:space="preserve">. </w:t>
      </w:r>
      <w:r w:rsidR="00752887" w:rsidRPr="00FF1B4A">
        <w:rPr>
          <w:rFonts w:ascii="Times New Roman" w:hAnsi="Times New Roman"/>
          <w:lang w:bidi="en-US"/>
        </w:rPr>
        <w:t>A conscious deployment of the given circumstances of commission and t</w:t>
      </w:r>
      <w:r w:rsidRPr="00FF1B4A">
        <w:rPr>
          <w:rFonts w:ascii="Times New Roman" w:hAnsi="Times New Roman"/>
          <w:lang w:bidi="en-US"/>
        </w:rPr>
        <w:t xml:space="preserve">he </w:t>
      </w:r>
      <w:r w:rsidR="00211C3A" w:rsidRPr="00FF1B4A">
        <w:rPr>
          <w:rFonts w:ascii="Times New Roman" w:hAnsi="Times New Roman"/>
          <w:lang w:bidi="en-US"/>
        </w:rPr>
        <w:t xml:space="preserve">dramaturgical </w:t>
      </w:r>
      <w:r w:rsidR="00D15A2C" w:rsidRPr="00FF1B4A">
        <w:rPr>
          <w:rFonts w:ascii="Times New Roman" w:hAnsi="Times New Roman"/>
          <w:lang w:bidi="en-US"/>
        </w:rPr>
        <w:t xml:space="preserve">strategy of </w:t>
      </w:r>
      <w:r w:rsidR="00211C3A" w:rsidRPr="00FF1B4A">
        <w:rPr>
          <w:rFonts w:ascii="Times New Roman" w:hAnsi="Times New Roman"/>
          <w:lang w:bidi="en-US"/>
        </w:rPr>
        <w:t>eliciting</w:t>
      </w:r>
      <w:r w:rsidR="00D15A2C" w:rsidRPr="00FF1B4A">
        <w:rPr>
          <w:rFonts w:ascii="Times New Roman" w:hAnsi="Times New Roman"/>
          <w:lang w:bidi="en-US"/>
        </w:rPr>
        <w:t xml:space="preserve"> five </w:t>
      </w:r>
      <w:r w:rsidR="00BE0D56" w:rsidRPr="00074244">
        <w:rPr>
          <w:rFonts w:ascii="Times New Roman" w:hAnsi="Times New Roman"/>
          <w:lang w:bidi="en-US"/>
        </w:rPr>
        <w:t>mise</w:t>
      </w:r>
      <w:r w:rsidR="00A06176">
        <w:rPr>
          <w:rFonts w:ascii="Times New Roman" w:hAnsi="Times New Roman"/>
          <w:lang w:bidi="en-US"/>
        </w:rPr>
        <w:t xml:space="preserve"> </w:t>
      </w:r>
      <w:r w:rsidR="00BE0D56" w:rsidRPr="00074244">
        <w:rPr>
          <w:rFonts w:ascii="Times New Roman" w:hAnsi="Times New Roman"/>
          <w:lang w:bidi="en-US"/>
        </w:rPr>
        <w:t>en</w:t>
      </w:r>
      <w:r w:rsidR="00A06176">
        <w:rPr>
          <w:rFonts w:ascii="Times New Roman" w:hAnsi="Times New Roman"/>
          <w:lang w:bidi="en-US"/>
        </w:rPr>
        <w:t xml:space="preserve"> </w:t>
      </w:r>
      <w:r w:rsidR="00BE0D56" w:rsidRPr="00074244">
        <w:rPr>
          <w:rFonts w:ascii="Times New Roman" w:hAnsi="Times New Roman"/>
          <w:lang w:bidi="en-US"/>
        </w:rPr>
        <w:t>sc</w:t>
      </w:r>
      <w:r w:rsidR="00A06176">
        <w:rPr>
          <w:rFonts w:ascii="Times New Roman" w:hAnsi="Times New Roman"/>
          <w:lang w:bidi="en-US"/>
        </w:rPr>
        <w:t>è</w:t>
      </w:r>
      <w:r w:rsidR="00BE0D56" w:rsidRPr="00074244">
        <w:rPr>
          <w:rFonts w:ascii="Times New Roman" w:hAnsi="Times New Roman"/>
          <w:lang w:bidi="en-US"/>
        </w:rPr>
        <w:t>n</w:t>
      </w:r>
      <w:r w:rsidR="00A06176">
        <w:rPr>
          <w:rFonts w:ascii="Times New Roman" w:hAnsi="Times New Roman"/>
          <w:lang w:bidi="en-US"/>
        </w:rPr>
        <w:t>es</w:t>
      </w:r>
      <w:r w:rsidR="00D15A2C" w:rsidRPr="00FF1B4A">
        <w:rPr>
          <w:rFonts w:ascii="Times New Roman" w:hAnsi="Times New Roman"/>
          <w:lang w:bidi="en-US"/>
        </w:rPr>
        <w:t xml:space="preserve"> as a</w:t>
      </w:r>
      <w:r w:rsidR="00211C3A" w:rsidRPr="00FF1B4A">
        <w:rPr>
          <w:rFonts w:ascii="Times New Roman" w:hAnsi="Times New Roman"/>
          <w:lang w:bidi="en-US"/>
        </w:rPr>
        <w:t xml:space="preserve"> point of departure</w:t>
      </w:r>
      <w:r w:rsidR="00D15A2C" w:rsidRPr="00FF1B4A">
        <w:rPr>
          <w:rFonts w:ascii="Times New Roman" w:hAnsi="Times New Roman"/>
          <w:lang w:bidi="en-US"/>
        </w:rPr>
        <w:t xml:space="preserve"> </w:t>
      </w:r>
      <w:r w:rsidRPr="00FF1B4A">
        <w:rPr>
          <w:rFonts w:ascii="Times New Roman" w:hAnsi="Times New Roman"/>
          <w:lang w:bidi="en-US"/>
        </w:rPr>
        <w:t xml:space="preserve">provided an epistemic </w:t>
      </w:r>
      <w:r w:rsidR="007B625C" w:rsidRPr="00FF1B4A">
        <w:rPr>
          <w:rFonts w:ascii="Times New Roman" w:hAnsi="Times New Roman"/>
          <w:lang w:bidi="en-US"/>
        </w:rPr>
        <w:t>puzzle, which</w:t>
      </w:r>
      <w:r w:rsidRPr="00FF1B4A">
        <w:rPr>
          <w:rFonts w:ascii="Times New Roman" w:hAnsi="Times New Roman"/>
          <w:lang w:bidi="en-US"/>
        </w:rPr>
        <w:t xml:space="preserve"> fueled the creative process as a whole. Retrospectively</w:t>
      </w:r>
      <w:r w:rsidR="00A06176">
        <w:rPr>
          <w:rFonts w:ascii="Times New Roman" w:hAnsi="Times New Roman"/>
          <w:lang w:bidi="en-US"/>
        </w:rPr>
        <w:t>,</w:t>
      </w:r>
      <w:r w:rsidRPr="00FF1B4A">
        <w:rPr>
          <w:rFonts w:ascii="Times New Roman" w:hAnsi="Times New Roman"/>
          <w:lang w:bidi="en-US"/>
        </w:rPr>
        <w:t xml:space="preserve"> a research question for this project could be </w:t>
      </w:r>
      <w:r w:rsidR="00A06176">
        <w:rPr>
          <w:rFonts w:ascii="Times New Roman" w:hAnsi="Times New Roman"/>
          <w:lang w:bidi="en-US"/>
        </w:rPr>
        <w:t>asked</w:t>
      </w:r>
      <w:r w:rsidR="00A06176" w:rsidRPr="00FF1B4A">
        <w:rPr>
          <w:rFonts w:ascii="Times New Roman" w:hAnsi="Times New Roman"/>
          <w:lang w:bidi="en-US"/>
        </w:rPr>
        <w:t xml:space="preserve"> </w:t>
      </w:r>
      <w:r w:rsidRPr="00FF1B4A">
        <w:rPr>
          <w:rFonts w:ascii="Times New Roman" w:hAnsi="Times New Roman"/>
          <w:lang w:bidi="en-US"/>
        </w:rPr>
        <w:t xml:space="preserve">as follows: </w:t>
      </w:r>
      <w:r w:rsidR="00A06176">
        <w:rPr>
          <w:rFonts w:ascii="Times New Roman" w:hAnsi="Times New Roman"/>
          <w:lang w:bidi="en-US"/>
        </w:rPr>
        <w:t>H</w:t>
      </w:r>
      <w:r w:rsidR="00A06176" w:rsidRPr="00FF1B4A">
        <w:rPr>
          <w:rFonts w:ascii="Times New Roman" w:hAnsi="Times New Roman"/>
          <w:lang w:bidi="en-US"/>
        </w:rPr>
        <w:t xml:space="preserve">ow </w:t>
      </w:r>
      <w:r w:rsidRPr="00FF1B4A">
        <w:rPr>
          <w:rFonts w:ascii="Times New Roman" w:hAnsi="Times New Roman"/>
          <w:lang w:bidi="en-US"/>
        </w:rPr>
        <w:t>can</w:t>
      </w:r>
      <w:r w:rsidR="00A06176">
        <w:rPr>
          <w:rFonts w:ascii="Times New Roman" w:hAnsi="Times New Roman"/>
          <w:lang w:bidi="en-US"/>
        </w:rPr>
        <w:t xml:space="preserve"> the</w:t>
      </w:r>
      <w:r w:rsidRPr="00FF1B4A">
        <w:rPr>
          <w:rFonts w:ascii="Times New Roman" w:hAnsi="Times New Roman"/>
          <w:lang w:bidi="en-US"/>
        </w:rPr>
        <w:t xml:space="preserve"> </w:t>
      </w:r>
      <w:r w:rsidR="00A06176">
        <w:rPr>
          <w:rFonts w:ascii="Times New Roman" w:hAnsi="Times New Roman"/>
          <w:lang w:bidi="en-US"/>
        </w:rPr>
        <w:t>breaking</w:t>
      </w:r>
      <w:r w:rsidR="00A06176" w:rsidRPr="00FF1B4A">
        <w:rPr>
          <w:rFonts w:ascii="Times New Roman" w:hAnsi="Times New Roman"/>
          <w:lang w:bidi="en-US"/>
        </w:rPr>
        <w:t xml:space="preserve"> </w:t>
      </w:r>
      <w:r w:rsidRPr="00FF1B4A">
        <w:rPr>
          <w:rFonts w:ascii="Times New Roman" w:hAnsi="Times New Roman"/>
          <w:lang w:bidi="en-US"/>
        </w:rPr>
        <w:t>of creative restrictions lead to dramaturgical, compositional</w:t>
      </w:r>
      <w:r w:rsidR="00A06176">
        <w:rPr>
          <w:rFonts w:ascii="Times New Roman" w:hAnsi="Times New Roman"/>
          <w:lang w:bidi="en-US"/>
        </w:rPr>
        <w:t>,</w:t>
      </w:r>
      <w:r w:rsidRPr="00FF1B4A">
        <w:rPr>
          <w:rFonts w:ascii="Times New Roman" w:hAnsi="Times New Roman"/>
          <w:lang w:bidi="en-US"/>
        </w:rPr>
        <w:t xml:space="preserve"> or directorial innovation in the creation of a new musical? </w:t>
      </w:r>
    </w:p>
    <w:p w14:paraId="045DBA69" w14:textId="563C9F31" w:rsidR="00A674AD" w:rsidRPr="00FF1B4A" w:rsidRDefault="000C7C78"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hAnsi="Times New Roman"/>
        </w:rPr>
      </w:pPr>
      <w:r w:rsidRPr="00FF1B4A">
        <w:rPr>
          <w:rFonts w:ascii="Times New Roman" w:hAnsi="Times New Roman"/>
        </w:rPr>
        <w:t xml:space="preserve">The main discoveries of this practice-as-research project </w:t>
      </w:r>
      <w:r w:rsidR="00211C3A" w:rsidRPr="00FF1B4A">
        <w:rPr>
          <w:rFonts w:ascii="Times New Roman" w:hAnsi="Times New Roman"/>
        </w:rPr>
        <w:t xml:space="preserve">therefore </w:t>
      </w:r>
      <w:r w:rsidR="0020302B" w:rsidRPr="00FF1B4A">
        <w:rPr>
          <w:rFonts w:ascii="Times New Roman" w:hAnsi="Times New Roman"/>
        </w:rPr>
        <w:t>took place</w:t>
      </w:r>
      <w:r w:rsidRPr="00FF1B4A">
        <w:rPr>
          <w:rFonts w:ascii="Times New Roman" w:hAnsi="Times New Roman"/>
        </w:rPr>
        <w:t xml:space="preserve"> in the </w:t>
      </w:r>
      <w:r w:rsidR="00CB52C5" w:rsidRPr="00FF1B4A">
        <w:rPr>
          <w:rFonts w:ascii="Times New Roman" w:hAnsi="Times New Roman"/>
        </w:rPr>
        <w:t xml:space="preserve">domain of </w:t>
      </w:r>
      <w:r w:rsidRPr="00FF1B4A">
        <w:rPr>
          <w:rFonts w:ascii="Times New Roman" w:hAnsi="Times New Roman"/>
        </w:rPr>
        <w:t>dramatic and scenic composition</w:t>
      </w:r>
      <w:r w:rsidR="00A06176">
        <w:rPr>
          <w:rFonts w:ascii="Times New Roman" w:hAnsi="Times New Roman"/>
        </w:rPr>
        <w:t>,</w:t>
      </w:r>
      <w:r w:rsidRPr="00FF1B4A">
        <w:rPr>
          <w:rFonts w:ascii="Times New Roman" w:hAnsi="Times New Roman"/>
        </w:rPr>
        <w:t xml:space="preserve"> as well as</w:t>
      </w:r>
      <w:r w:rsidR="00CB52C5" w:rsidRPr="00FF1B4A">
        <w:rPr>
          <w:rFonts w:ascii="Times New Roman" w:hAnsi="Times New Roman"/>
        </w:rPr>
        <w:t>, unexpectedly,</w:t>
      </w:r>
      <w:r w:rsidRPr="00FF1B4A">
        <w:rPr>
          <w:rFonts w:ascii="Times New Roman" w:hAnsi="Times New Roman"/>
        </w:rPr>
        <w:t xml:space="preserve"> on </w:t>
      </w:r>
      <w:r w:rsidR="00CB52C5" w:rsidRPr="00FF1B4A">
        <w:rPr>
          <w:rFonts w:ascii="Times New Roman" w:hAnsi="Times New Roman"/>
        </w:rPr>
        <w:t>the</w:t>
      </w:r>
      <w:r w:rsidR="00A03C06" w:rsidRPr="00FF1B4A">
        <w:rPr>
          <w:rFonts w:ascii="Times New Roman" w:hAnsi="Times New Roman"/>
        </w:rPr>
        <w:t xml:space="preserve"> thematic level</w:t>
      </w:r>
      <w:r w:rsidR="00CB52C5" w:rsidRPr="00FF1B4A">
        <w:rPr>
          <w:rFonts w:ascii="Times New Roman" w:hAnsi="Times New Roman"/>
        </w:rPr>
        <w:t>. The theme of personal ambition inherent to both the myth of Icarus and the conventional musical</w:t>
      </w:r>
      <w:r w:rsidR="00A03C06" w:rsidRPr="00FF1B4A">
        <w:rPr>
          <w:rFonts w:ascii="Times New Roman" w:hAnsi="Times New Roman"/>
        </w:rPr>
        <w:t xml:space="preserve"> </w:t>
      </w:r>
      <w:r w:rsidR="00CB52C5" w:rsidRPr="00FF1B4A">
        <w:rPr>
          <w:rFonts w:ascii="Times New Roman" w:hAnsi="Times New Roman"/>
        </w:rPr>
        <w:t xml:space="preserve">led us toward exploring </w:t>
      </w:r>
      <w:r w:rsidR="00A03C06" w:rsidRPr="00FF1B4A">
        <w:rPr>
          <w:rFonts w:ascii="Times New Roman" w:hAnsi="Times New Roman"/>
        </w:rPr>
        <w:t>the idea of migration within contemporary Europe</w:t>
      </w:r>
      <w:r w:rsidR="00A06176">
        <w:rPr>
          <w:rFonts w:ascii="Times New Roman" w:hAnsi="Times New Roman"/>
        </w:rPr>
        <w:t>,</w:t>
      </w:r>
      <w:r w:rsidR="00DA1B0C" w:rsidRPr="00FF1B4A">
        <w:rPr>
          <w:rFonts w:ascii="Times New Roman" w:hAnsi="Times New Roman"/>
        </w:rPr>
        <w:t xml:space="preserve"> </w:t>
      </w:r>
      <w:r w:rsidR="00CB52C5" w:rsidRPr="00FF1B4A">
        <w:rPr>
          <w:rFonts w:ascii="Times New Roman" w:hAnsi="Times New Roman"/>
        </w:rPr>
        <w:t xml:space="preserve">and specifically the ways in which, contrary to the original myth, </w:t>
      </w:r>
      <w:r w:rsidR="00A03C06" w:rsidRPr="00FF1B4A">
        <w:rPr>
          <w:rFonts w:ascii="Times New Roman" w:hAnsi="Times New Roman"/>
        </w:rPr>
        <w:t xml:space="preserve">the dreams of parents are shown as being </w:t>
      </w:r>
      <w:r w:rsidR="007B625C" w:rsidRPr="00FF1B4A">
        <w:rPr>
          <w:rFonts w:ascii="Times New Roman" w:hAnsi="Times New Roman"/>
        </w:rPr>
        <w:t>realized</w:t>
      </w:r>
      <w:r w:rsidR="00A03C06" w:rsidRPr="00FF1B4A">
        <w:rPr>
          <w:rFonts w:ascii="Times New Roman" w:hAnsi="Times New Roman"/>
        </w:rPr>
        <w:t xml:space="preserve"> by their children.</w:t>
      </w:r>
      <w:r w:rsidR="00A03C06" w:rsidRPr="00FF1B4A">
        <w:rPr>
          <w:rFonts w:ascii="Times New Roman" w:eastAsia="Times New Roman" w:hAnsi="Times New Roman"/>
          <w:lang w:bidi="en-US"/>
        </w:rPr>
        <w:t xml:space="preserve"> </w:t>
      </w:r>
      <w:r w:rsidR="004F20D4" w:rsidRPr="00FF1B4A">
        <w:rPr>
          <w:rFonts w:ascii="Times New Roman" w:hAnsi="Times New Roman"/>
        </w:rPr>
        <w:t xml:space="preserve">The unorthodox ways of </w:t>
      </w:r>
      <w:r w:rsidR="004F20D4" w:rsidRPr="00074244">
        <w:rPr>
          <w:rFonts w:ascii="Times New Roman" w:hAnsi="Times New Roman"/>
        </w:rPr>
        <w:t>reversing the creative process</w:t>
      </w:r>
      <w:r w:rsidR="004F20D4" w:rsidRPr="00FF1B4A">
        <w:rPr>
          <w:rFonts w:ascii="Times New Roman" w:hAnsi="Times New Roman"/>
          <w:i/>
        </w:rPr>
        <w:t xml:space="preserve"> </w:t>
      </w:r>
      <w:r w:rsidR="004F20D4" w:rsidRPr="00FF1B4A">
        <w:rPr>
          <w:rFonts w:ascii="Times New Roman" w:hAnsi="Times New Roman"/>
        </w:rPr>
        <w:t xml:space="preserve">by </w:t>
      </w:r>
      <w:r w:rsidR="007B625C" w:rsidRPr="00FF1B4A">
        <w:rPr>
          <w:rFonts w:ascii="Times New Roman" w:hAnsi="Times New Roman"/>
        </w:rPr>
        <w:t>conceptualizing</w:t>
      </w:r>
      <w:r w:rsidR="004F20D4" w:rsidRPr="00FF1B4A">
        <w:rPr>
          <w:rFonts w:ascii="Times New Roman" w:hAnsi="Times New Roman"/>
        </w:rPr>
        <w:t xml:space="preserve"> it as a </w:t>
      </w:r>
      <w:r w:rsidR="003E2D0F" w:rsidRPr="00FF1B4A">
        <w:rPr>
          <w:rFonts w:ascii="Times New Roman" w:hAnsi="Times New Roman"/>
        </w:rPr>
        <w:t xml:space="preserve">dramaturgical </w:t>
      </w:r>
      <w:r w:rsidR="004F20D4" w:rsidRPr="00FF1B4A">
        <w:rPr>
          <w:rFonts w:ascii="Times New Roman" w:hAnsi="Times New Roman"/>
        </w:rPr>
        <w:t>puzzle</w:t>
      </w:r>
      <w:r w:rsidR="00A06176" w:rsidRPr="00A06176">
        <w:rPr>
          <w:rFonts w:ascii="Times New Roman" w:hAnsi="Times New Roman"/>
        </w:rPr>
        <w:t xml:space="preserve"> </w:t>
      </w:r>
      <w:r w:rsidR="00A06176" w:rsidRPr="00FF1B4A">
        <w:rPr>
          <w:rFonts w:ascii="Times New Roman" w:hAnsi="Times New Roman"/>
        </w:rPr>
        <w:t>gave us new insights into the potential (post)dramatic treatment of time and space and into musicalization as an organizational tool for theatrical composition.</w:t>
      </w:r>
      <w:r w:rsidR="000436A4" w:rsidRPr="00424854">
        <w:rPr>
          <w:rFonts w:ascii="Times New Roman" w:hAnsi="Times New Roman"/>
          <w:vertAlign w:val="superscript"/>
        </w:rPr>
        <w:t>17</w:t>
      </w:r>
      <w:r w:rsidR="004F20D4" w:rsidRPr="00FF1B4A">
        <w:rPr>
          <w:rFonts w:ascii="Times New Roman" w:hAnsi="Times New Roman"/>
        </w:rPr>
        <w:t xml:space="preserve"> This offered a type of understanding that “incorporate[s] and work[s] with the possibility of difference</w:t>
      </w:r>
      <w:r w:rsidR="00A06176">
        <w:rPr>
          <w:rFonts w:ascii="Times New Roman" w:hAnsi="Times New Roman"/>
        </w:rPr>
        <w:t>,</w:t>
      </w:r>
      <w:r w:rsidR="004F20D4" w:rsidRPr="00FF1B4A">
        <w:rPr>
          <w:rFonts w:ascii="Times New Roman" w:hAnsi="Times New Roman"/>
        </w:rPr>
        <w:t>” and allows us to see things “in different ways than arriving at explanation” (Freeman 114</w:t>
      </w:r>
      <w:r w:rsidR="00A06176">
        <w:rPr>
          <w:rFonts w:ascii="Times New Roman" w:hAnsi="Times New Roman"/>
        </w:rPr>
        <w:t>–1</w:t>
      </w:r>
      <w:r w:rsidR="004F20D4" w:rsidRPr="00FF1B4A">
        <w:rPr>
          <w:rFonts w:ascii="Times New Roman" w:hAnsi="Times New Roman"/>
        </w:rPr>
        <w:t>5).</w:t>
      </w:r>
    </w:p>
    <w:p w14:paraId="05728B1A" w14:textId="02E02D78" w:rsidR="00A674AD" w:rsidRPr="00FF1B4A" w:rsidRDefault="001C30E2" w:rsidP="00FF1B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2"/>
        <w:rPr>
          <w:rFonts w:ascii="Times New Roman" w:hAnsi="Times New Roman"/>
        </w:rPr>
      </w:pPr>
      <w:r w:rsidRPr="00FF1B4A">
        <w:rPr>
          <w:rFonts w:ascii="Times New Roman" w:hAnsi="Times New Roman"/>
        </w:rPr>
        <w:t>Working together with the visual aspect as the starting impulse and then using the understudy process, we created</w:t>
      </w:r>
      <w:r w:rsidR="007B4603">
        <w:rPr>
          <w:rFonts w:ascii="Times New Roman" w:hAnsi="Times New Roman"/>
        </w:rPr>
        <w:t xml:space="preserve">, </w:t>
      </w:r>
      <w:r w:rsidR="002E4A2E" w:rsidRPr="00FF1B4A">
        <w:rPr>
          <w:rFonts w:ascii="Times New Roman" w:hAnsi="Times New Roman"/>
        </w:rPr>
        <w:t>in reverse order</w:t>
      </w:r>
      <w:r w:rsidR="007B4603">
        <w:rPr>
          <w:rFonts w:ascii="Times New Roman" w:hAnsi="Times New Roman"/>
        </w:rPr>
        <w:t xml:space="preserve">, </w:t>
      </w:r>
      <w:r w:rsidRPr="00FF1B4A">
        <w:rPr>
          <w:rFonts w:ascii="Times New Roman" w:hAnsi="Times New Roman"/>
        </w:rPr>
        <w:t xml:space="preserve">a performance </w:t>
      </w:r>
      <w:r w:rsidR="007B4603">
        <w:rPr>
          <w:rFonts w:ascii="Times New Roman" w:hAnsi="Times New Roman"/>
        </w:rPr>
        <w:t>that</w:t>
      </w:r>
      <w:r w:rsidR="007B4603" w:rsidRPr="00FF1B4A">
        <w:rPr>
          <w:rFonts w:ascii="Times New Roman" w:hAnsi="Times New Roman"/>
        </w:rPr>
        <w:t xml:space="preserve"> </w:t>
      </w:r>
      <w:r w:rsidR="00FE7B3E" w:rsidRPr="00FF1B4A">
        <w:rPr>
          <w:rFonts w:ascii="Times New Roman" w:hAnsi="Times New Roman"/>
        </w:rPr>
        <w:t>addressed issues of identity, the dream</w:t>
      </w:r>
      <w:r w:rsidR="00DA7142">
        <w:rPr>
          <w:rFonts w:ascii="Times New Roman" w:hAnsi="Times New Roman"/>
        </w:rPr>
        <w:t>,</w:t>
      </w:r>
      <w:r w:rsidRPr="00FF1B4A">
        <w:rPr>
          <w:rFonts w:ascii="Times New Roman" w:hAnsi="Times New Roman"/>
        </w:rPr>
        <w:t xml:space="preserve"> and the outsider</w:t>
      </w:r>
      <w:r w:rsidR="00DA7142">
        <w:rPr>
          <w:rFonts w:ascii="Times New Roman" w:hAnsi="Times New Roman"/>
        </w:rPr>
        <w:t>—</w:t>
      </w:r>
      <w:r w:rsidRPr="00FF1B4A">
        <w:rPr>
          <w:rFonts w:ascii="Times New Roman" w:hAnsi="Times New Roman"/>
        </w:rPr>
        <w:t>elements regularly featured in musical theatre</w:t>
      </w:r>
      <w:r w:rsidR="00DA7142">
        <w:rPr>
          <w:rFonts w:ascii="Times New Roman" w:hAnsi="Times New Roman"/>
        </w:rPr>
        <w:t>,</w:t>
      </w:r>
      <w:r w:rsidRPr="00FF1B4A">
        <w:rPr>
          <w:rFonts w:ascii="Times New Roman" w:hAnsi="Times New Roman"/>
        </w:rPr>
        <w:t xml:space="preserve"> but </w:t>
      </w:r>
      <w:r w:rsidR="00DA7142">
        <w:rPr>
          <w:rFonts w:ascii="Times New Roman" w:hAnsi="Times New Roman"/>
        </w:rPr>
        <w:t>that</w:t>
      </w:r>
      <w:r w:rsidR="00DA7142" w:rsidRPr="00FF1B4A">
        <w:rPr>
          <w:rFonts w:ascii="Times New Roman" w:hAnsi="Times New Roman"/>
        </w:rPr>
        <w:t xml:space="preserve"> </w:t>
      </w:r>
      <w:r w:rsidRPr="00FF1B4A">
        <w:rPr>
          <w:rFonts w:ascii="Times New Roman" w:hAnsi="Times New Roman"/>
        </w:rPr>
        <w:t xml:space="preserve">were explored in </w:t>
      </w:r>
      <w:r w:rsidRPr="00FF1B4A">
        <w:rPr>
          <w:rFonts w:ascii="Times New Roman" w:hAnsi="Times New Roman"/>
          <w:i/>
        </w:rPr>
        <w:t xml:space="preserve">The Fall of Icarus </w:t>
      </w:r>
      <w:r w:rsidRPr="00FF1B4A">
        <w:rPr>
          <w:rFonts w:ascii="Times New Roman" w:hAnsi="Times New Roman"/>
        </w:rPr>
        <w:t xml:space="preserve">by reference to the fall of the Berlin Wall. </w:t>
      </w:r>
      <w:r w:rsidR="00DA1B0C" w:rsidRPr="00FF1B4A">
        <w:rPr>
          <w:rFonts w:ascii="Times New Roman" w:hAnsi="Times New Roman"/>
        </w:rPr>
        <w:t xml:space="preserve">What is </w:t>
      </w:r>
      <w:r w:rsidR="0019086A" w:rsidRPr="00FF1B4A">
        <w:rPr>
          <w:rFonts w:ascii="Times New Roman" w:hAnsi="Times New Roman"/>
        </w:rPr>
        <w:t>ultimately significant</w:t>
      </w:r>
      <w:r w:rsidR="00DA1B0C" w:rsidRPr="00FF1B4A">
        <w:rPr>
          <w:rFonts w:ascii="Times New Roman" w:hAnsi="Times New Roman"/>
        </w:rPr>
        <w:t xml:space="preserve"> about this particular approach to composed theatre, however, is that the methodology also entails a reversed approach to </w:t>
      </w:r>
      <w:r w:rsidR="0019086A" w:rsidRPr="00FF1B4A">
        <w:rPr>
          <w:rFonts w:ascii="Times New Roman" w:hAnsi="Times New Roman"/>
        </w:rPr>
        <w:t xml:space="preserve">Aristotelian </w:t>
      </w:r>
      <w:r w:rsidR="00DA1B0C" w:rsidRPr="00FF1B4A">
        <w:rPr>
          <w:rFonts w:ascii="Times New Roman" w:hAnsi="Times New Roman"/>
        </w:rPr>
        <w:t xml:space="preserve">causality and linearity. Instead of taking a </w:t>
      </w:r>
      <w:r w:rsidR="007B625C" w:rsidRPr="00FF1B4A">
        <w:rPr>
          <w:rFonts w:ascii="Times New Roman" w:hAnsi="Times New Roman"/>
        </w:rPr>
        <w:t>playscript</w:t>
      </w:r>
      <w:r w:rsidR="00DA1B0C" w:rsidRPr="00FF1B4A">
        <w:rPr>
          <w:rFonts w:ascii="Times New Roman" w:hAnsi="Times New Roman"/>
        </w:rPr>
        <w:t xml:space="preserve"> and deconstructing it in the fashion of some contemporary European directors, the process begins with visual and aural metaphorical </w:t>
      </w:r>
      <w:r w:rsidR="007B625C" w:rsidRPr="00FF1B4A">
        <w:rPr>
          <w:rFonts w:ascii="Times New Roman" w:hAnsi="Times New Roman"/>
        </w:rPr>
        <w:t>material, which</w:t>
      </w:r>
      <w:r w:rsidR="00DA1B0C" w:rsidRPr="00FF1B4A">
        <w:rPr>
          <w:rFonts w:ascii="Times New Roman" w:hAnsi="Times New Roman"/>
        </w:rPr>
        <w:t xml:space="preserve"> is </w:t>
      </w:r>
      <w:r w:rsidR="007B625C" w:rsidRPr="00FF1B4A">
        <w:rPr>
          <w:rFonts w:ascii="Times New Roman" w:hAnsi="Times New Roman"/>
        </w:rPr>
        <w:t>organized</w:t>
      </w:r>
      <w:r w:rsidR="00DA1B0C" w:rsidRPr="00FF1B4A">
        <w:rPr>
          <w:rFonts w:ascii="Times New Roman" w:hAnsi="Times New Roman"/>
        </w:rPr>
        <w:t xml:space="preserve"> into a </w:t>
      </w:r>
      <w:r w:rsidR="00466234" w:rsidRPr="00FF1B4A">
        <w:rPr>
          <w:rFonts w:ascii="Times New Roman" w:hAnsi="Times New Roman"/>
        </w:rPr>
        <w:t xml:space="preserve">seemingly </w:t>
      </w:r>
      <w:r w:rsidR="00DA1B0C" w:rsidRPr="00FF1B4A">
        <w:rPr>
          <w:rFonts w:ascii="Times New Roman" w:hAnsi="Times New Roman"/>
        </w:rPr>
        <w:t>causal dramaturgical structure</w:t>
      </w:r>
      <w:r w:rsidR="00752887" w:rsidRPr="00FF1B4A">
        <w:rPr>
          <w:rFonts w:ascii="Times New Roman" w:hAnsi="Times New Roman"/>
        </w:rPr>
        <w:t xml:space="preserve"> and subsequently into a musicalized </w:t>
      </w:r>
      <w:r w:rsidR="00BE0D56" w:rsidRPr="00074244">
        <w:rPr>
          <w:rFonts w:ascii="Times New Roman" w:hAnsi="Times New Roman"/>
        </w:rPr>
        <w:t>mise</w:t>
      </w:r>
      <w:r w:rsidR="00DA7142">
        <w:rPr>
          <w:rFonts w:ascii="Times New Roman" w:hAnsi="Times New Roman"/>
        </w:rPr>
        <w:t xml:space="preserve"> </w:t>
      </w:r>
      <w:r w:rsidR="00BE0D56" w:rsidRPr="00074244">
        <w:rPr>
          <w:rFonts w:ascii="Times New Roman" w:hAnsi="Times New Roman"/>
        </w:rPr>
        <w:t>en</w:t>
      </w:r>
      <w:r w:rsidR="00DA7142">
        <w:rPr>
          <w:rFonts w:ascii="Times New Roman" w:hAnsi="Times New Roman"/>
        </w:rPr>
        <w:t xml:space="preserve"> </w:t>
      </w:r>
      <w:r w:rsidR="00BE0D56" w:rsidRPr="00424854">
        <w:rPr>
          <w:rFonts w:ascii="Times New Roman" w:hAnsi="Times New Roman"/>
        </w:rPr>
        <w:t>sc</w:t>
      </w:r>
      <w:r w:rsidR="00025683" w:rsidRPr="00424854">
        <w:rPr>
          <w:rFonts w:ascii="Times New Roman" w:hAnsi="Times New Roman"/>
        </w:rPr>
        <w:t>è</w:t>
      </w:r>
      <w:r w:rsidR="00BE0D56" w:rsidRPr="00424854">
        <w:rPr>
          <w:rFonts w:ascii="Times New Roman" w:hAnsi="Times New Roman"/>
        </w:rPr>
        <w:t>ne</w:t>
      </w:r>
      <w:r w:rsidR="00DA1B0C" w:rsidRPr="00FF1B4A">
        <w:rPr>
          <w:rFonts w:ascii="Times New Roman" w:hAnsi="Times New Roman"/>
        </w:rPr>
        <w:t xml:space="preserve">, </w:t>
      </w:r>
      <w:r w:rsidR="00752887" w:rsidRPr="00FF1B4A">
        <w:rPr>
          <w:rFonts w:ascii="Times New Roman" w:hAnsi="Times New Roman"/>
        </w:rPr>
        <w:t xml:space="preserve">thus </w:t>
      </w:r>
      <w:r w:rsidR="00DA1B0C" w:rsidRPr="00FF1B4A">
        <w:rPr>
          <w:rFonts w:ascii="Times New Roman" w:hAnsi="Times New Roman"/>
        </w:rPr>
        <w:t>providing a new variation on the notion of</w:t>
      </w:r>
      <w:r w:rsidR="00DA7142">
        <w:rPr>
          <w:rFonts w:ascii="Times New Roman" w:hAnsi="Times New Roman"/>
        </w:rPr>
        <w:t xml:space="preserve"> the</w:t>
      </w:r>
      <w:r w:rsidR="00DA1B0C" w:rsidRPr="00FF1B4A">
        <w:rPr>
          <w:rFonts w:ascii="Times New Roman" w:hAnsi="Times New Roman"/>
        </w:rPr>
        <w:t xml:space="preserve"> </w:t>
      </w:r>
      <w:r w:rsidR="00DA1B0C" w:rsidRPr="00424854">
        <w:rPr>
          <w:rFonts w:ascii="Times New Roman" w:hAnsi="Times New Roman"/>
          <w:i/>
        </w:rPr>
        <w:t>postdramatic</w:t>
      </w:r>
      <w:r w:rsidR="00DA1B0C" w:rsidRPr="00FF1B4A">
        <w:rPr>
          <w:rFonts w:ascii="Times New Roman" w:hAnsi="Times New Roman"/>
        </w:rPr>
        <w:t xml:space="preserve">. </w:t>
      </w:r>
    </w:p>
    <w:p w14:paraId="7418E75C" w14:textId="77777777" w:rsidR="00DA7142" w:rsidRDefault="00DA7142" w:rsidP="004248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rPr>
      </w:pPr>
    </w:p>
    <w:p w14:paraId="7A70B7D8" w14:textId="16E6079E" w:rsidR="00DA7142" w:rsidRDefault="00DA7142" w:rsidP="004248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rPr>
      </w:pPr>
      <w:r>
        <w:rPr>
          <w:rFonts w:ascii="Times New Roman" w:hAnsi="Times New Roman"/>
        </w:rPr>
        <w:t>&lt;A&gt;Notes</w:t>
      </w:r>
    </w:p>
    <w:p w14:paraId="354B1F6D" w14:textId="7ACCF15A" w:rsidR="00C13EF9" w:rsidRPr="00424854" w:rsidRDefault="00DA7142" w:rsidP="00424854">
      <w:pPr>
        <w:pStyle w:val="EndnoteText"/>
        <w:spacing w:line="360" w:lineRule="auto"/>
        <w:ind w:left="360" w:hanging="360"/>
        <w:rPr>
          <w:rFonts w:ascii="Times New Roman" w:hAnsi="Times New Roman"/>
          <w:sz w:val="24"/>
          <w:szCs w:val="24"/>
        </w:rPr>
      </w:pPr>
      <w:r w:rsidRPr="00424854">
        <w:rPr>
          <w:rFonts w:ascii="Times New Roman" w:hAnsi="Times New Roman"/>
          <w:sz w:val="24"/>
          <w:szCs w:val="24"/>
        </w:rPr>
        <w:t xml:space="preserve">1. </w:t>
      </w:r>
      <w:r w:rsidR="00C13EF9" w:rsidRPr="00424854">
        <w:rPr>
          <w:rFonts w:ascii="Times New Roman" w:hAnsi="Times New Roman"/>
          <w:sz w:val="24"/>
          <w:szCs w:val="24"/>
        </w:rPr>
        <w:t xml:space="preserve">The commission came from </w:t>
      </w:r>
      <w:r w:rsidR="00700408">
        <w:rPr>
          <w:rFonts w:ascii="Times New Roman" w:hAnsi="Times New Roman"/>
          <w:sz w:val="24"/>
          <w:szCs w:val="24"/>
        </w:rPr>
        <w:t>Cypriot c</w:t>
      </w:r>
      <w:r w:rsidR="00C13EF9" w:rsidRPr="00074244">
        <w:rPr>
          <w:rFonts w:ascii="Times New Roman" w:hAnsi="Times New Roman"/>
          <w:sz w:val="24"/>
          <w:szCs w:val="24"/>
        </w:rPr>
        <w:t xml:space="preserve">ultural </w:t>
      </w:r>
      <w:r w:rsidR="00700408">
        <w:rPr>
          <w:rFonts w:ascii="Times New Roman" w:hAnsi="Times New Roman"/>
          <w:sz w:val="24"/>
          <w:szCs w:val="24"/>
        </w:rPr>
        <w:t>a</w:t>
      </w:r>
      <w:r w:rsidR="00C13EF9" w:rsidRPr="00424854">
        <w:rPr>
          <w:rFonts w:ascii="Times New Roman" w:hAnsi="Times New Roman"/>
          <w:sz w:val="24"/>
          <w:szCs w:val="24"/>
        </w:rPr>
        <w:t>ttaché Georgea Solomontos</w:t>
      </w:r>
      <w:r w:rsidR="00700408">
        <w:rPr>
          <w:rFonts w:ascii="Times New Roman" w:hAnsi="Times New Roman"/>
          <w:sz w:val="24"/>
          <w:szCs w:val="24"/>
        </w:rPr>
        <w:t>,</w:t>
      </w:r>
      <w:r w:rsidR="00C13EF9" w:rsidRPr="00424854">
        <w:rPr>
          <w:rFonts w:ascii="Times New Roman" w:hAnsi="Times New Roman"/>
          <w:sz w:val="24"/>
          <w:szCs w:val="24"/>
        </w:rPr>
        <w:t xml:space="preserve"> and the project was also supported by the University of Leeds. </w:t>
      </w:r>
    </w:p>
    <w:p w14:paraId="4925D0AC" w14:textId="7EE200D9" w:rsidR="00C13EF9" w:rsidRPr="00074244" w:rsidRDefault="00C13EF9" w:rsidP="00424854">
      <w:pPr>
        <w:pStyle w:val="EndnoteText"/>
        <w:spacing w:line="360" w:lineRule="auto"/>
        <w:ind w:left="360" w:hanging="360"/>
        <w:rPr>
          <w:rFonts w:ascii="Times New Roman" w:hAnsi="Times New Roman"/>
          <w:sz w:val="24"/>
          <w:szCs w:val="24"/>
        </w:rPr>
      </w:pPr>
      <w:r w:rsidRPr="00424854">
        <w:rPr>
          <w:rFonts w:ascii="Times New Roman" w:hAnsi="Times New Roman"/>
          <w:sz w:val="24"/>
          <w:szCs w:val="24"/>
        </w:rPr>
        <w:t xml:space="preserve">2. </w:t>
      </w:r>
      <w:r w:rsidR="00700408">
        <w:rPr>
          <w:rFonts w:ascii="Times New Roman" w:hAnsi="Times New Roman"/>
          <w:sz w:val="24"/>
          <w:szCs w:val="24"/>
        </w:rPr>
        <w:t xml:space="preserve">We adopt the British term </w:t>
      </w:r>
      <w:r w:rsidR="00700408" w:rsidRPr="00074244">
        <w:rPr>
          <w:rFonts w:ascii="Times New Roman" w:hAnsi="Times New Roman"/>
          <w:i/>
          <w:sz w:val="24"/>
          <w:szCs w:val="24"/>
        </w:rPr>
        <w:t>practice-as-research</w:t>
      </w:r>
      <w:r w:rsidR="00700408">
        <w:rPr>
          <w:rFonts w:ascii="Times New Roman" w:hAnsi="Times New Roman"/>
          <w:sz w:val="24"/>
          <w:szCs w:val="24"/>
        </w:rPr>
        <w:t xml:space="preserve"> (PaR</w:t>
      </w:r>
      <w:r w:rsidR="00107FFC" w:rsidRPr="00074244">
        <w:rPr>
          <w:rFonts w:ascii="Times New Roman" w:hAnsi="Times New Roman"/>
          <w:sz w:val="24"/>
          <w:szCs w:val="24"/>
        </w:rPr>
        <w:t>) to contextualize our work in order to also emphasize the semantic primacy</w:t>
      </w:r>
      <w:r w:rsidR="00700408">
        <w:rPr>
          <w:rFonts w:ascii="Times New Roman" w:hAnsi="Times New Roman"/>
          <w:sz w:val="24"/>
          <w:szCs w:val="24"/>
        </w:rPr>
        <w:t xml:space="preserve"> of practice as a valid primary-</w:t>
      </w:r>
      <w:r w:rsidR="00107FFC" w:rsidRPr="00074244">
        <w:rPr>
          <w:rFonts w:ascii="Times New Roman" w:hAnsi="Times New Roman"/>
          <w:sz w:val="24"/>
          <w:szCs w:val="24"/>
        </w:rPr>
        <w:t>research methodology.</w:t>
      </w:r>
    </w:p>
    <w:p w14:paraId="4724FEF6" w14:textId="49F90566" w:rsidR="000436A4" w:rsidRPr="00074244" w:rsidRDefault="00700408"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3. In 2014 Smith completed a practice-as-</w:t>
      </w:r>
      <w:r w:rsidR="000436A4" w:rsidRPr="00074244">
        <w:rPr>
          <w:rFonts w:ascii="Times New Roman" w:hAnsi="Times New Roman"/>
          <w:sz w:val="24"/>
          <w:szCs w:val="24"/>
        </w:rPr>
        <w:t xml:space="preserve">research </w:t>
      </w:r>
      <w:r>
        <w:rPr>
          <w:rFonts w:ascii="Times New Roman" w:hAnsi="Times New Roman"/>
          <w:sz w:val="24"/>
          <w:szCs w:val="24"/>
        </w:rPr>
        <w:t>doctorate</w:t>
      </w:r>
      <w:r w:rsidR="000436A4" w:rsidRPr="00074244">
        <w:rPr>
          <w:rFonts w:ascii="Times New Roman" w:hAnsi="Times New Roman"/>
          <w:sz w:val="24"/>
          <w:szCs w:val="24"/>
        </w:rPr>
        <w:t xml:space="preserve"> at Lancaster </w:t>
      </w:r>
      <w:r>
        <w:rPr>
          <w:rFonts w:ascii="Times New Roman" w:hAnsi="Times New Roman"/>
          <w:sz w:val="24"/>
          <w:szCs w:val="24"/>
        </w:rPr>
        <w:t>U</w:t>
      </w:r>
      <w:r w:rsidR="000436A4" w:rsidRPr="00074244">
        <w:rPr>
          <w:rFonts w:ascii="Times New Roman" w:hAnsi="Times New Roman"/>
          <w:sz w:val="24"/>
          <w:szCs w:val="24"/>
        </w:rPr>
        <w:t xml:space="preserve">niversity, </w:t>
      </w:r>
      <w:r>
        <w:rPr>
          <w:rFonts w:ascii="Times New Roman" w:hAnsi="Times New Roman"/>
          <w:sz w:val="24"/>
          <w:szCs w:val="24"/>
        </w:rPr>
        <w:t>so</w:t>
      </w:r>
      <w:r w:rsidR="000436A4" w:rsidRPr="00074244">
        <w:rPr>
          <w:rFonts w:ascii="Times New Roman" w:hAnsi="Times New Roman"/>
          <w:sz w:val="24"/>
          <w:szCs w:val="24"/>
        </w:rPr>
        <w:t xml:space="preserve"> he probably </w:t>
      </w:r>
      <w:r>
        <w:rPr>
          <w:rFonts w:ascii="Times New Roman" w:hAnsi="Times New Roman"/>
          <w:sz w:val="24"/>
          <w:szCs w:val="24"/>
        </w:rPr>
        <w:t xml:space="preserve">did </w:t>
      </w:r>
      <w:r w:rsidR="000436A4" w:rsidRPr="00074244">
        <w:rPr>
          <w:rFonts w:ascii="Times New Roman" w:hAnsi="Times New Roman"/>
          <w:sz w:val="24"/>
          <w:szCs w:val="24"/>
        </w:rPr>
        <w:t>follow the scholarly methodological protocol.</w:t>
      </w:r>
    </w:p>
    <w:p w14:paraId="7155EB25" w14:textId="2ED9B9F3" w:rsidR="000436A4" w:rsidRPr="00074244" w:rsidRDefault="00700408" w:rsidP="00424854">
      <w:pPr>
        <w:pStyle w:val="NormalWeb"/>
        <w:spacing w:beforeLines="0" w:before="2" w:afterLines="0" w:after="2" w:line="360" w:lineRule="auto"/>
        <w:ind w:left="360" w:hanging="360"/>
        <w:rPr>
          <w:rFonts w:ascii="Times New Roman" w:hAnsi="Times New Roman"/>
          <w:sz w:val="24"/>
          <w:szCs w:val="24"/>
        </w:rPr>
      </w:pPr>
      <w:r>
        <w:rPr>
          <w:rFonts w:ascii="Times New Roman" w:hAnsi="Times New Roman"/>
          <w:sz w:val="24"/>
          <w:szCs w:val="24"/>
        </w:rPr>
        <w:t xml:space="preserve">4. </w:t>
      </w:r>
      <w:r w:rsidR="000436A4" w:rsidRPr="00074244">
        <w:rPr>
          <w:rFonts w:ascii="Times New Roman" w:hAnsi="Times New Roman"/>
          <w:sz w:val="24"/>
          <w:szCs w:val="24"/>
        </w:rPr>
        <w:t>For more information on the position of a dra</w:t>
      </w:r>
      <w:r>
        <w:rPr>
          <w:rFonts w:ascii="Times New Roman" w:hAnsi="Times New Roman"/>
          <w:sz w:val="24"/>
          <w:szCs w:val="24"/>
        </w:rPr>
        <w:t>maturg in British theatre,</w:t>
      </w:r>
      <w:r w:rsidR="000436A4" w:rsidRPr="00074244">
        <w:rPr>
          <w:rFonts w:ascii="Times New Roman" w:hAnsi="Times New Roman"/>
          <w:sz w:val="24"/>
          <w:szCs w:val="24"/>
        </w:rPr>
        <w:t xml:space="preserve"> see </w:t>
      </w:r>
      <w:r w:rsidR="000436A4" w:rsidRPr="00074244">
        <w:rPr>
          <w:rFonts w:ascii="Times New Roman" w:hAnsi="Times New Roman"/>
          <w:bCs/>
          <w:color w:val="172035"/>
          <w:sz w:val="24"/>
          <w:szCs w:val="24"/>
        </w:rPr>
        <w:t xml:space="preserve">Duška Radosavljević’s </w:t>
      </w:r>
      <w:r w:rsidR="00345158">
        <w:rPr>
          <w:rFonts w:ascii="Times New Roman" w:hAnsi="Times New Roman"/>
          <w:iCs/>
          <w:sz w:val="24"/>
          <w:szCs w:val="24"/>
        </w:rPr>
        <w:t>“</w:t>
      </w:r>
      <w:r w:rsidR="000436A4" w:rsidRPr="00074244">
        <w:rPr>
          <w:rFonts w:ascii="Times New Roman" w:hAnsi="Times New Roman"/>
          <w:iCs/>
          <w:sz w:val="24"/>
          <w:szCs w:val="24"/>
        </w:rPr>
        <w:t>The</w:t>
      </w:r>
      <w:r w:rsidR="000436A4" w:rsidRPr="00074244">
        <w:rPr>
          <w:rFonts w:ascii="Times New Roman" w:hAnsi="Times New Roman"/>
          <w:i/>
          <w:iCs/>
          <w:sz w:val="24"/>
          <w:szCs w:val="24"/>
        </w:rPr>
        <w:t xml:space="preserve"> </w:t>
      </w:r>
      <w:r w:rsidR="000436A4" w:rsidRPr="00074244">
        <w:rPr>
          <w:rFonts w:ascii="Times New Roman" w:hAnsi="Times New Roman"/>
          <w:sz w:val="24"/>
          <w:szCs w:val="24"/>
        </w:rPr>
        <w:t>Need to Keep Moving: Remarks on the Place of a Dramaturg in 21st Century England</w:t>
      </w:r>
      <w:r w:rsidR="00345158">
        <w:rPr>
          <w:rFonts w:ascii="Times New Roman" w:hAnsi="Times New Roman"/>
          <w:sz w:val="24"/>
          <w:szCs w:val="24"/>
        </w:rPr>
        <w:t>.”</w:t>
      </w:r>
      <w:r w:rsidR="000436A4" w:rsidRPr="00074244">
        <w:rPr>
          <w:rFonts w:ascii="Times New Roman" w:hAnsi="Times New Roman"/>
          <w:i/>
          <w:iCs/>
          <w:sz w:val="24"/>
          <w:szCs w:val="24"/>
        </w:rPr>
        <w:t xml:space="preserve"> </w:t>
      </w:r>
    </w:p>
    <w:p w14:paraId="082AEB19" w14:textId="726D5CA8" w:rsidR="000436A4" w:rsidRPr="00074244" w:rsidRDefault="00345158"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5. </w:t>
      </w:r>
      <w:r w:rsidR="000436A4" w:rsidRPr="00074244">
        <w:rPr>
          <w:rFonts w:ascii="Times New Roman" w:hAnsi="Times New Roman"/>
          <w:sz w:val="24"/>
          <w:szCs w:val="24"/>
        </w:rPr>
        <w:t>PARIP was a five-year project led by Baz Kershaw, based at the Unive</w:t>
      </w:r>
      <w:r>
        <w:rPr>
          <w:rFonts w:ascii="Times New Roman" w:hAnsi="Times New Roman"/>
          <w:sz w:val="24"/>
          <w:szCs w:val="24"/>
        </w:rPr>
        <w:t>rsity of Bristol during 2001–06</w:t>
      </w:r>
      <w:r w:rsidR="000436A4" w:rsidRPr="00074244">
        <w:rPr>
          <w:rFonts w:ascii="Times New Roman" w:hAnsi="Times New Roman"/>
          <w:sz w:val="24"/>
          <w:szCs w:val="24"/>
        </w:rPr>
        <w:t xml:space="preserve"> and funded by the Arts and Humaniti</w:t>
      </w:r>
      <w:r>
        <w:rPr>
          <w:rFonts w:ascii="Times New Roman" w:hAnsi="Times New Roman"/>
          <w:sz w:val="24"/>
          <w:szCs w:val="24"/>
        </w:rPr>
        <w:t>es Research Board, designed to “</w:t>
      </w:r>
      <w:r w:rsidR="000436A4" w:rsidRPr="00074244">
        <w:rPr>
          <w:rFonts w:ascii="Times New Roman" w:hAnsi="Times New Roman"/>
          <w:sz w:val="24"/>
          <w:szCs w:val="24"/>
        </w:rPr>
        <w:t>develop national frameworks for the encouragement of the highest standards in representing practical-creative re</w:t>
      </w:r>
      <w:r>
        <w:rPr>
          <w:rFonts w:ascii="Times New Roman" w:hAnsi="Times New Roman"/>
          <w:sz w:val="24"/>
          <w:szCs w:val="24"/>
        </w:rPr>
        <w:t>search within academic contexts”</w:t>
      </w:r>
      <w:r w:rsidR="000436A4" w:rsidRPr="00074244">
        <w:rPr>
          <w:rFonts w:ascii="Times New Roman" w:hAnsi="Times New Roman"/>
          <w:sz w:val="24"/>
          <w:szCs w:val="24"/>
        </w:rPr>
        <w:t xml:space="preserve"> (</w:t>
      </w:r>
      <w:r>
        <w:rPr>
          <w:rFonts w:ascii="Times New Roman" w:hAnsi="Times New Roman"/>
          <w:sz w:val="24"/>
          <w:szCs w:val="24"/>
        </w:rPr>
        <w:t xml:space="preserve">see </w:t>
      </w:r>
      <w:r w:rsidR="000436A4" w:rsidRPr="00074244">
        <w:rPr>
          <w:rFonts w:ascii="Times New Roman" w:hAnsi="Times New Roman"/>
          <w:sz w:val="24"/>
          <w:szCs w:val="24"/>
        </w:rPr>
        <w:t xml:space="preserve">http://www.bris.ac.uk/parip/introduction.htm). </w:t>
      </w:r>
    </w:p>
    <w:p w14:paraId="7189CCE9" w14:textId="6B078AB1" w:rsidR="000436A4" w:rsidRPr="00074244" w:rsidRDefault="00345158"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6. </w:t>
      </w:r>
      <w:r w:rsidR="000436A4" w:rsidRPr="00074244">
        <w:rPr>
          <w:rFonts w:ascii="Times New Roman" w:hAnsi="Times New Roman"/>
          <w:sz w:val="24"/>
          <w:szCs w:val="24"/>
        </w:rPr>
        <w:t>Business studies scholar Teresa Amabile</w:t>
      </w:r>
      <w:r w:rsidR="000436A4" w:rsidRPr="00074244">
        <w:rPr>
          <w:rFonts w:ascii="Times New Roman" w:eastAsia="Times New Roman" w:hAnsi="Times New Roman"/>
          <w:sz w:val="24"/>
          <w:szCs w:val="24"/>
        </w:rPr>
        <w:t xml:space="preserve"> claims that “the key to creativity is giving people autonomy concerning the </w:t>
      </w:r>
      <w:r>
        <w:rPr>
          <w:rFonts w:ascii="Times New Roman" w:eastAsia="Times New Roman" w:hAnsi="Times New Roman"/>
          <w:sz w:val="24"/>
          <w:szCs w:val="24"/>
        </w:rPr>
        <w:t>means,”</w:t>
      </w:r>
      <w:r w:rsidR="000436A4" w:rsidRPr="00074244">
        <w:rPr>
          <w:rFonts w:ascii="Times New Roman" w:eastAsia="Times New Roman" w:hAnsi="Times New Roman"/>
          <w:sz w:val="24"/>
          <w:szCs w:val="24"/>
        </w:rPr>
        <w:t xml:space="preserve"> and that c</w:t>
      </w:r>
      <w:r>
        <w:rPr>
          <w:rFonts w:ascii="Times New Roman" w:eastAsia="Times New Roman" w:hAnsi="Times New Roman"/>
          <w:sz w:val="24"/>
          <w:szCs w:val="24"/>
        </w:rPr>
        <w:t>reativity is often enhanced by “</w:t>
      </w:r>
      <w:r w:rsidR="000436A4" w:rsidRPr="00074244">
        <w:rPr>
          <w:rFonts w:ascii="Times New Roman" w:eastAsia="Times New Roman" w:hAnsi="Times New Roman"/>
          <w:sz w:val="24"/>
          <w:szCs w:val="24"/>
        </w:rPr>
        <w:t xml:space="preserve">clearly specified strategic goals” (81). </w:t>
      </w:r>
    </w:p>
    <w:p w14:paraId="4E86F4A4" w14:textId="6BC9CA12" w:rsidR="000436A4" w:rsidRPr="00074244" w:rsidRDefault="00345158" w:rsidP="00424854">
      <w:pPr>
        <w:spacing w:line="360" w:lineRule="auto"/>
        <w:ind w:left="360" w:hanging="360"/>
        <w:rPr>
          <w:rFonts w:ascii="Times New Roman" w:eastAsia="Times New Roman" w:hAnsi="Times New Roman"/>
        </w:rPr>
      </w:pPr>
      <w:r>
        <w:rPr>
          <w:rFonts w:ascii="Times New Roman" w:hAnsi="Times New Roman"/>
        </w:rPr>
        <w:t xml:space="preserve">7. </w:t>
      </w:r>
      <w:r w:rsidR="000436A4" w:rsidRPr="00074244">
        <w:rPr>
          <w:rFonts w:ascii="Times New Roman" w:eastAsia="Times New Roman" w:hAnsi="Times New Roman"/>
        </w:rPr>
        <w:t xml:space="preserve">Distinguished Cypriot singer Lia Vissi would have the lead part in the show. The piece would be scored by Cypriot composer Demetris Zavros. In addition, three of Rodosthenous’s close collaborators were chosen partly because of their familiarity with the </w:t>
      </w:r>
      <w:r w:rsidR="0042394A">
        <w:rPr>
          <w:rFonts w:ascii="Times New Roman" w:eastAsia="Times New Roman" w:hAnsi="Times New Roman"/>
        </w:rPr>
        <w:t>“</w:t>
      </w:r>
      <w:r w:rsidR="000436A4" w:rsidRPr="00074244">
        <w:rPr>
          <w:rFonts w:ascii="Times New Roman" w:eastAsia="Times New Roman" w:hAnsi="Times New Roman"/>
        </w:rPr>
        <w:t>Altitude North</w:t>
      </w:r>
      <w:r w:rsidR="0042394A">
        <w:rPr>
          <w:rFonts w:ascii="Times New Roman" w:eastAsia="Times New Roman" w:hAnsi="Times New Roman"/>
        </w:rPr>
        <w:t>”</w:t>
      </w:r>
      <w:r w:rsidR="000436A4" w:rsidRPr="00074244">
        <w:rPr>
          <w:rFonts w:ascii="Times New Roman" w:eastAsia="Times New Roman" w:hAnsi="Times New Roman"/>
        </w:rPr>
        <w:t xml:space="preserve"> way of working</w:t>
      </w:r>
      <w:r w:rsidR="0042394A">
        <w:rPr>
          <w:rFonts w:ascii="Times New Roman" w:eastAsia="Times New Roman" w:hAnsi="Times New Roman"/>
        </w:rPr>
        <w:t>,</w:t>
      </w:r>
      <w:r w:rsidR="000436A4" w:rsidRPr="00074244">
        <w:rPr>
          <w:rFonts w:ascii="Times New Roman" w:eastAsia="Times New Roman" w:hAnsi="Times New Roman"/>
        </w:rPr>
        <w:t xml:space="preserve"> and partly because of their shared geographical location: dancer/choreographer Ricc</w:t>
      </w:r>
      <w:r w:rsidR="0042394A">
        <w:rPr>
          <w:rFonts w:ascii="Times New Roman" w:eastAsia="Times New Roman" w:hAnsi="Times New Roman"/>
        </w:rPr>
        <w:t>ardo Meneghini and two physical-</w:t>
      </w:r>
      <w:r w:rsidR="000436A4" w:rsidRPr="00074244">
        <w:rPr>
          <w:rFonts w:ascii="Times New Roman" w:eastAsia="Times New Roman" w:hAnsi="Times New Roman"/>
        </w:rPr>
        <w:t>theatre performers</w:t>
      </w:r>
      <w:r w:rsidR="0042394A">
        <w:rPr>
          <w:rFonts w:ascii="Times New Roman" w:eastAsia="Times New Roman" w:hAnsi="Times New Roman"/>
        </w:rPr>
        <w:t>,</w:t>
      </w:r>
      <w:r w:rsidR="000436A4" w:rsidRPr="00074244">
        <w:rPr>
          <w:rFonts w:ascii="Times New Roman" w:eastAsia="Times New Roman" w:hAnsi="Times New Roman"/>
        </w:rPr>
        <w:t xml:space="preserve"> Leo Town and Ashley Scott-Layton. </w:t>
      </w:r>
      <w:r w:rsidR="000436A4" w:rsidRPr="00074244">
        <w:rPr>
          <w:rFonts w:ascii="Times New Roman" w:hAnsi="Times New Roman"/>
        </w:rPr>
        <w:t xml:space="preserve">Additional movement was by </w:t>
      </w:r>
      <w:r w:rsidR="000436A4" w:rsidRPr="00074244">
        <w:rPr>
          <w:rFonts w:ascii="Times New Roman" w:hAnsi="Times New Roman"/>
          <w:lang w:val="pt-PT"/>
        </w:rPr>
        <w:t>Jorge Balça.</w:t>
      </w:r>
    </w:p>
    <w:p w14:paraId="2A6403EF" w14:textId="2DB60535" w:rsidR="000436A4" w:rsidRPr="00074244" w:rsidRDefault="0042394A"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8. </w:t>
      </w:r>
      <w:r w:rsidR="000436A4" w:rsidRPr="00074244">
        <w:rPr>
          <w:rFonts w:ascii="Times New Roman" w:hAnsi="Times New Roman"/>
          <w:sz w:val="24"/>
          <w:szCs w:val="24"/>
        </w:rPr>
        <w:t>The commissioning restrictions of this project are</w:t>
      </w:r>
      <w:r w:rsidR="00D84813">
        <w:rPr>
          <w:rFonts w:ascii="Times New Roman" w:hAnsi="Times New Roman"/>
          <w:sz w:val="24"/>
          <w:szCs w:val="24"/>
        </w:rPr>
        <w:t xml:space="preserve"> perhaps not dissimilar to</w:t>
      </w:r>
      <w:r w:rsidR="000436A4" w:rsidRPr="00074244">
        <w:rPr>
          <w:rFonts w:ascii="Times New Roman" w:hAnsi="Times New Roman"/>
          <w:sz w:val="24"/>
          <w:szCs w:val="24"/>
        </w:rPr>
        <w:t xml:space="preserve"> a site-specific commission</w:t>
      </w:r>
      <w:r w:rsidR="00D84813">
        <w:rPr>
          <w:rFonts w:ascii="Times New Roman" w:hAnsi="Times New Roman"/>
          <w:sz w:val="24"/>
          <w:szCs w:val="24"/>
        </w:rPr>
        <w:t>,</w:t>
      </w:r>
      <w:r w:rsidR="000436A4" w:rsidRPr="00074244">
        <w:rPr>
          <w:rFonts w:ascii="Times New Roman" w:hAnsi="Times New Roman"/>
          <w:sz w:val="24"/>
          <w:szCs w:val="24"/>
        </w:rPr>
        <w:t xml:space="preserve"> and the implications that these restrictions have on theatre-making decisions and approaches. </w:t>
      </w:r>
    </w:p>
    <w:p w14:paraId="59F79ED2" w14:textId="31702E04" w:rsidR="000436A4" w:rsidRPr="00074244" w:rsidRDefault="00D84813" w:rsidP="00424854">
      <w:pPr>
        <w:pStyle w:val="EndnoteText"/>
        <w:spacing w:line="360" w:lineRule="auto"/>
        <w:ind w:left="360" w:hanging="360"/>
        <w:rPr>
          <w:rFonts w:ascii="Times New Roman" w:hAnsi="Times New Roman"/>
          <w:sz w:val="24"/>
          <w:szCs w:val="24"/>
          <w:lang w:val="en-GB"/>
        </w:rPr>
      </w:pPr>
      <w:r>
        <w:rPr>
          <w:rFonts w:ascii="Times New Roman" w:hAnsi="Times New Roman"/>
          <w:sz w:val="24"/>
          <w:szCs w:val="24"/>
        </w:rPr>
        <w:t xml:space="preserve">9. </w:t>
      </w:r>
      <w:r>
        <w:rPr>
          <w:rFonts w:ascii="Times New Roman" w:hAnsi="Times New Roman"/>
          <w:sz w:val="24"/>
          <w:szCs w:val="24"/>
          <w:lang w:val="en-GB"/>
        </w:rPr>
        <w:t xml:space="preserve">We propose the notion of the </w:t>
      </w:r>
      <w:r w:rsidRPr="00074244">
        <w:rPr>
          <w:rFonts w:ascii="Times New Roman" w:hAnsi="Times New Roman"/>
          <w:i/>
          <w:sz w:val="24"/>
          <w:szCs w:val="24"/>
          <w:lang w:val="en-GB"/>
        </w:rPr>
        <w:t>new musical</w:t>
      </w:r>
      <w:r w:rsidR="000436A4" w:rsidRPr="00074244">
        <w:rPr>
          <w:rFonts w:ascii="Times New Roman" w:hAnsi="Times New Roman"/>
          <w:sz w:val="24"/>
          <w:szCs w:val="24"/>
          <w:lang w:val="en-GB"/>
        </w:rPr>
        <w:t xml:space="preserve"> as a form developed according to the theat</w:t>
      </w:r>
      <w:r>
        <w:rPr>
          <w:rFonts w:ascii="Times New Roman" w:hAnsi="Times New Roman"/>
          <w:sz w:val="24"/>
          <w:szCs w:val="24"/>
          <w:lang w:val="en-GB"/>
        </w:rPr>
        <w:t>re-making processes of the twenty-first-</w:t>
      </w:r>
      <w:r w:rsidR="000436A4" w:rsidRPr="00074244">
        <w:rPr>
          <w:rFonts w:ascii="Times New Roman" w:hAnsi="Times New Roman"/>
          <w:sz w:val="24"/>
          <w:szCs w:val="24"/>
          <w:lang w:val="en-GB"/>
        </w:rPr>
        <w:t>century form, as oppo</w:t>
      </w:r>
      <w:r>
        <w:rPr>
          <w:rFonts w:ascii="Times New Roman" w:hAnsi="Times New Roman"/>
          <w:sz w:val="24"/>
          <w:szCs w:val="24"/>
          <w:lang w:val="en-GB"/>
        </w:rPr>
        <w:t>sed to more conventional forms—</w:t>
      </w:r>
      <w:r w:rsidR="000436A4" w:rsidRPr="00074244">
        <w:rPr>
          <w:rFonts w:ascii="Times New Roman" w:hAnsi="Times New Roman"/>
          <w:sz w:val="24"/>
          <w:szCs w:val="24"/>
          <w:lang w:val="en-GB"/>
        </w:rPr>
        <w:t xml:space="preserve">such as a </w:t>
      </w:r>
      <w:r w:rsidR="00456FCD">
        <w:rPr>
          <w:rFonts w:ascii="Times New Roman" w:hAnsi="Times New Roman"/>
          <w:sz w:val="24"/>
          <w:szCs w:val="24"/>
          <w:lang w:val="en-GB"/>
        </w:rPr>
        <w:t>“</w:t>
      </w:r>
      <w:r w:rsidR="000436A4" w:rsidRPr="00074244">
        <w:rPr>
          <w:rFonts w:ascii="Times New Roman" w:hAnsi="Times New Roman"/>
          <w:sz w:val="24"/>
          <w:szCs w:val="24"/>
          <w:lang w:val="en-GB"/>
        </w:rPr>
        <w:t>jukebox musical</w:t>
      </w:r>
      <w:r w:rsidR="00456FCD">
        <w:rPr>
          <w:rFonts w:ascii="Times New Roman" w:hAnsi="Times New Roman"/>
          <w:sz w:val="24"/>
          <w:szCs w:val="24"/>
          <w:lang w:val="en-GB"/>
        </w:rPr>
        <w:t>,” which is center</w:t>
      </w:r>
      <w:r w:rsidR="000436A4" w:rsidRPr="00074244">
        <w:rPr>
          <w:rFonts w:ascii="Times New Roman" w:hAnsi="Times New Roman"/>
          <w:sz w:val="24"/>
          <w:szCs w:val="24"/>
          <w:lang w:val="en-GB"/>
        </w:rPr>
        <w:t xml:space="preserve">ed around existing popular songs. </w:t>
      </w:r>
    </w:p>
    <w:p w14:paraId="0B94C492" w14:textId="74743B86" w:rsidR="000436A4" w:rsidRPr="00074244" w:rsidRDefault="005D6AC0"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10. </w:t>
      </w:r>
      <w:r w:rsidR="000436A4" w:rsidRPr="00074244">
        <w:rPr>
          <w:rFonts w:ascii="Times New Roman" w:eastAsia="Times New Roman" w:hAnsi="Times New Roman"/>
          <w:sz w:val="24"/>
          <w:szCs w:val="24"/>
          <w:lang w:bidi="en-US"/>
        </w:rPr>
        <w:t xml:space="preserve">These have included </w:t>
      </w:r>
      <w:r w:rsidR="000436A4" w:rsidRPr="00074244">
        <w:rPr>
          <w:rFonts w:ascii="Times New Roman" w:eastAsia="Times New Roman" w:hAnsi="Times New Roman"/>
          <w:i/>
          <w:sz w:val="24"/>
          <w:szCs w:val="24"/>
          <w:lang w:bidi="en-US"/>
        </w:rPr>
        <w:t>Alcestis</w:t>
      </w:r>
      <w:r w:rsidR="000436A4" w:rsidRPr="00074244">
        <w:rPr>
          <w:rFonts w:ascii="Times New Roman" w:eastAsia="Times New Roman" w:hAnsi="Times New Roman"/>
          <w:sz w:val="24"/>
          <w:szCs w:val="24"/>
          <w:lang w:bidi="en-US"/>
        </w:rPr>
        <w:t xml:space="preserve"> (2004), </w:t>
      </w:r>
      <w:r w:rsidR="000436A4" w:rsidRPr="00074244">
        <w:rPr>
          <w:rFonts w:ascii="Times New Roman" w:eastAsia="Times New Roman" w:hAnsi="Times New Roman"/>
          <w:i/>
          <w:sz w:val="24"/>
          <w:szCs w:val="24"/>
          <w:lang w:bidi="en-US"/>
        </w:rPr>
        <w:t>Ajax</w:t>
      </w:r>
      <w:r w:rsidR="000436A4" w:rsidRPr="00074244">
        <w:rPr>
          <w:rFonts w:ascii="Times New Roman" w:eastAsia="Times New Roman" w:hAnsi="Times New Roman"/>
          <w:sz w:val="24"/>
          <w:szCs w:val="24"/>
          <w:lang w:bidi="en-US"/>
        </w:rPr>
        <w:t xml:space="preserve"> (2006), </w:t>
      </w:r>
      <w:r w:rsidR="000436A4" w:rsidRPr="00074244">
        <w:rPr>
          <w:rFonts w:ascii="Times New Roman" w:eastAsia="Times New Roman" w:hAnsi="Times New Roman"/>
          <w:i/>
          <w:sz w:val="24"/>
          <w:szCs w:val="24"/>
          <w:lang w:bidi="en-US"/>
        </w:rPr>
        <w:t>Helen of Troy</w:t>
      </w:r>
      <w:r w:rsidR="000436A4" w:rsidRPr="00074244">
        <w:rPr>
          <w:rFonts w:ascii="Times New Roman" w:eastAsia="Times New Roman" w:hAnsi="Times New Roman"/>
          <w:sz w:val="24"/>
          <w:szCs w:val="24"/>
          <w:lang w:bidi="en-US"/>
        </w:rPr>
        <w:t xml:space="preserve"> (2007), </w:t>
      </w:r>
      <w:r w:rsidR="000436A4" w:rsidRPr="00074244">
        <w:rPr>
          <w:rFonts w:ascii="Times New Roman" w:eastAsia="Times New Roman" w:hAnsi="Times New Roman"/>
          <w:i/>
          <w:sz w:val="24"/>
          <w:szCs w:val="24"/>
          <w:lang w:bidi="en-US"/>
        </w:rPr>
        <w:t>Hippolytus</w:t>
      </w:r>
      <w:r w:rsidR="000436A4" w:rsidRPr="00074244">
        <w:rPr>
          <w:rFonts w:ascii="Times New Roman" w:eastAsia="Times New Roman" w:hAnsi="Times New Roman"/>
          <w:sz w:val="24"/>
          <w:szCs w:val="24"/>
          <w:lang w:bidi="en-US"/>
        </w:rPr>
        <w:t xml:space="preserve"> (2008), </w:t>
      </w:r>
      <w:r w:rsidR="000436A4" w:rsidRPr="00074244">
        <w:rPr>
          <w:rFonts w:ascii="Times New Roman" w:eastAsia="Times New Roman" w:hAnsi="Times New Roman"/>
          <w:i/>
          <w:sz w:val="24"/>
          <w:szCs w:val="24"/>
          <w:lang w:bidi="en-US"/>
        </w:rPr>
        <w:t>The Wife of Heracles</w:t>
      </w:r>
      <w:r w:rsidR="000436A4" w:rsidRPr="00074244">
        <w:rPr>
          <w:rFonts w:ascii="Times New Roman" w:eastAsia="Times New Roman" w:hAnsi="Times New Roman"/>
          <w:sz w:val="24"/>
          <w:szCs w:val="24"/>
          <w:lang w:bidi="en-US"/>
        </w:rPr>
        <w:t xml:space="preserve"> (2010), </w:t>
      </w:r>
      <w:r w:rsidR="000436A4" w:rsidRPr="00074244">
        <w:rPr>
          <w:rFonts w:ascii="Times New Roman" w:eastAsia="Times New Roman" w:hAnsi="Times New Roman"/>
          <w:i/>
          <w:sz w:val="24"/>
          <w:szCs w:val="24"/>
          <w:lang w:bidi="en-US"/>
        </w:rPr>
        <w:t>Orestes</w:t>
      </w:r>
      <w:r w:rsidR="000436A4" w:rsidRPr="00074244">
        <w:rPr>
          <w:rFonts w:ascii="Times New Roman" w:eastAsia="Times New Roman" w:hAnsi="Times New Roman"/>
          <w:sz w:val="24"/>
          <w:szCs w:val="24"/>
          <w:lang w:bidi="en-US"/>
        </w:rPr>
        <w:t xml:space="preserve"> (2011), </w:t>
      </w:r>
      <w:r w:rsidR="000436A4" w:rsidRPr="00074244">
        <w:rPr>
          <w:rFonts w:ascii="Times New Roman" w:eastAsia="Times New Roman" w:hAnsi="Times New Roman"/>
          <w:i/>
          <w:sz w:val="24"/>
          <w:szCs w:val="24"/>
          <w:lang w:bidi="en-US"/>
        </w:rPr>
        <w:t>Antigone</w:t>
      </w:r>
      <w:r w:rsidR="000436A4" w:rsidRPr="00074244">
        <w:rPr>
          <w:rFonts w:ascii="Times New Roman" w:eastAsia="Times New Roman" w:hAnsi="Times New Roman"/>
          <w:sz w:val="24"/>
          <w:szCs w:val="24"/>
          <w:lang w:bidi="en-US"/>
        </w:rPr>
        <w:t xml:space="preserve"> (2013),</w:t>
      </w:r>
      <w:r>
        <w:rPr>
          <w:rFonts w:ascii="Times New Roman" w:eastAsia="Times New Roman" w:hAnsi="Times New Roman"/>
          <w:sz w:val="24"/>
          <w:szCs w:val="24"/>
          <w:lang w:bidi="en-US"/>
        </w:rPr>
        <w:t xml:space="preserve"> and</w:t>
      </w:r>
      <w:r w:rsidR="000436A4" w:rsidRPr="00074244">
        <w:rPr>
          <w:rFonts w:ascii="Times New Roman" w:eastAsia="Times New Roman" w:hAnsi="Times New Roman"/>
          <w:sz w:val="24"/>
          <w:szCs w:val="24"/>
          <w:lang w:bidi="en-US"/>
        </w:rPr>
        <w:t xml:space="preserve"> </w:t>
      </w:r>
      <w:r w:rsidR="000436A4" w:rsidRPr="00074244">
        <w:rPr>
          <w:rFonts w:ascii="Times New Roman" w:eastAsia="Times New Roman" w:hAnsi="Times New Roman"/>
          <w:i/>
          <w:sz w:val="24"/>
          <w:szCs w:val="24"/>
          <w:lang w:bidi="en-US"/>
        </w:rPr>
        <w:t>The Bacchae</w:t>
      </w:r>
      <w:r w:rsidR="000436A4" w:rsidRPr="00074244">
        <w:rPr>
          <w:rFonts w:ascii="Times New Roman" w:eastAsia="Times New Roman" w:hAnsi="Times New Roman"/>
          <w:sz w:val="24"/>
          <w:szCs w:val="24"/>
          <w:lang w:bidi="en-US"/>
        </w:rPr>
        <w:t xml:space="preserve"> (2014)</w:t>
      </w:r>
      <w:r>
        <w:rPr>
          <w:rFonts w:ascii="Times New Roman" w:eastAsia="Times New Roman" w:hAnsi="Times New Roman"/>
          <w:sz w:val="24"/>
          <w:szCs w:val="24"/>
          <w:lang w:bidi="en-US"/>
        </w:rPr>
        <w:t>,</w:t>
      </w:r>
      <w:r w:rsidR="000436A4" w:rsidRPr="00074244">
        <w:rPr>
          <w:rFonts w:ascii="Times New Roman" w:eastAsia="Times New Roman" w:hAnsi="Times New Roman"/>
          <w:sz w:val="24"/>
          <w:szCs w:val="24"/>
          <w:lang w:bidi="en-US"/>
        </w:rPr>
        <w:t xml:space="preserve"> as well as, in collaboration with </w:t>
      </w:r>
      <w:r w:rsidR="000436A4" w:rsidRPr="00074244">
        <w:rPr>
          <w:rFonts w:ascii="Times New Roman" w:eastAsiaTheme="minorHAnsi" w:hAnsi="Times New Roman"/>
          <w:bCs/>
          <w:color w:val="172035"/>
          <w:sz w:val="24"/>
          <w:szCs w:val="24"/>
        </w:rPr>
        <w:t xml:space="preserve">Radosavljević, </w:t>
      </w:r>
      <w:r w:rsidR="000436A4" w:rsidRPr="00074244">
        <w:rPr>
          <w:rFonts w:ascii="Times New Roman" w:eastAsia="Times New Roman" w:hAnsi="Times New Roman"/>
          <w:i/>
          <w:sz w:val="24"/>
          <w:szCs w:val="24"/>
          <w:lang w:bidi="en-US"/>
        </w:rPr>
        <w:t>Agamemnon</w:t>
      </w:r>
      <w:r w:rsidR="000436A4" w:rsidRPr="00074244">
        <w:rPr>
          <w:rFonts w:ascii="Times New Roman" w:eastAsia="Times New Roman" w:hAnsi="Times New Roman"/>
          <w:sz w:val="24"/>
          <w:szCs w:val="24"/>
          <w:lang w:bidi="en-US"/>
        </w:rPr>
        <w:t xml:space="preserve"> (2001), Plato’s </w:t>
      </w:r>
      <w:r w:rsidR="000436A4" w:rsidRPr="00074244">
        <w:rPr>
          <w:rFonts w:ascii="Times New Roman" w:eastAsia="Times New Roman" w:hAnsi="Times New Roman"/>
          <w:i/>
          <w:sz w:val="24"/>
          <w:szCs w:val="24"/>
          <w:lang w:bidi="en-US"/>
        </w:rPr>
        <w:t>Symposium</w:t>
      </w:r>
      <w:r w:rsidR="000436A4" w:rsidRPr="00074244">
        <w:rPr>
          <w:rFonts w:ascii="Times New Roman" w:eastAsia="Times New Roman" w:hAnsi="Times New Roman"/>
          <w:sz w:val="24"/>
          <w:szCs w:val="24"/>
          <w:lang w:bidi="en-US"/>
        </w:rPr>
        <w:t xml:space="preserve"> (2007)</w:t>
      </w:r>
      <w:r>
        <w:rPr>
          <w:rFonts w:ascii="Times New Roman" w:eastAsia="Times New Roman" w:hAnsi="Times New Roman"/>
          <w:sz w:val="24"/>
          <w:szCs w:val="24"/>
          <w:lang w:bidi="en-US"/>
        </w:rPr>
        <w:t>,</w:t>
      </w:r>
      <w:r w:rsidR="000436A4" w:rsidRPr="00074244">
        <w:rPr>
          <w:rFonts w:ascii="Times New Roman" w:eastAsia="Times New Roman" w:hAnsi="Times New Roman"/>
          <w:sz w:val="24"/>
          <w:szCs w:val="24"/>
          <w:lang w:bidi="en-US"/>
        </w:rPr>
        <w:t xml:space="preserve"> and </w:t>
      </w:r>
      <w:r w:rsidR="000436A4" w:rsidRPr="00074244">
        <w:rPr>
          <w:rFonts w:ascii="Times New Roman" w:eastAsia="Times New Roman" w:hAnsi="Times New Roman"/>
          <w:i/>
          <w:sz w:val="24"/>
          <w:szCs w:val="24"/>
          <w:lang w:bidi="en-US"/>
        </w:rPr>
        <w:t>The Gift of Pygmalion</w:t>
      </w:r>
      <w:r w:rsidR="000436A4" w:rsidRPr="00074244">
        <w:rPr>
          <w:rFonts w:ascii="Times New Roman" w:eastAsia="Times New Roman" w:hAnsi="Times New Roman"/>
          <w:sz w:val="24"/>
          <w:szCs w:val="24"/>
          <w:lang w:bidi="en-US"/>
        </w:rPr>
        <w:t xml:space="preserve"> (2012).</w:t>
      </w:r>
    </w:p>
    <w:p w14:paraId="6545C631" w14:textId="7F7FBAEB" w:rsidR="000436A4" w:rsidRPr="00074244" w:rsidRDefault="005D6AC0"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11. </w:t>
      </w:r>
      <w:r w:rsidR="000436A4" w:rsidRPr="00074244">
        <w:rPr>
          <w:rFonts w:ascii="Times New Roman" w:hAnsi="Times New Roman"/>
          <w:sz w:val="24"/>
          <w:szCs w:val="24"/>
        </w:rPr>
        <w:t xml:space="preserve">The term </w:t>
      </w:r>
      <w:r w:rsidR="000436A4" w:rsidRPr="00074244">
        <w:rPr>
          <w:rFonts w:ascii="Times New Roman" w:hAnsi="Times New Roman"/>
          <w:i/>
          <w:sz w:val="24"/>
          <w:szCs w:val="24"/>
        </w:rPr>
        <w:t>gastarbeiter</w:t>
      </w:r>
      <w:r w:rsidR="000436A4" w:rsidRPr="00074244">
        <w:rPr>
          <w:rFonts w:ascii="Times New Roman" w:hAnsi="Times New Roman"/>
          <w:sz w:val="24"/>
          <w:szCs w:val="24"/>
        </w:rPr>
        <w:t xml:space="preserve"> refers to immigrant guest workers who poured into Germany during the 1960s and 1970s from </w:t>
      </w:r>
      <w:r>
        <w:rPr>
          <w:rFonts w:ascii="Times New Roman" w:hAnsi="Times New Roman"/>
          <w:sz w:val="24"/>
          <w:szCs w:val="24"/>
        </w:rPr>
        <w:t>S</w:t>
      </w:r>
      <w:r w:rsidR="000436A4" w:rsidRPr="00074244">
        <w:rPr>
          <w:rFonts w:ascii="Times New Roman" w:hAnsi="Times New Roman"/>
          <w:sz w:val="24"/>
          <w:szCs w:val="24"/>
        </w:rPr>
        <w:t>outhern Europe. Like most immigrants in other contexts, these communities were subject to stereotyping by the host culture.</w:t>
      </w:r>
    </w:p>
    <w:p w14:paraId="40D125A2" w14:textId="383EBA5B" w:rsidR="000436A4" w:rsidRPr="00074244" w:rsidRDefault="005D6AC0"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12. </w:t>
      </w:r>
      <w:r w:rsidR="000436A4" w:rsidRPr="00074244">
        <w:rPr>
          <w:rFonts w:ascii="Times New Roman" w:eastAsia="Times New Roman" w:hAnsi="Times New Roman"/>
          <w:iCs/>
          <w:color w:val="10100E"/>
          <w:sz w:val="24"/>
          <w:szCs w:val="24"/>
        </w:rPr>
        <w:t xml:space="preserve">For example, the narratives of </w:t>
      </w:r>
      <w:r w:rsidR="000436A4" w:rsidRPr="00074244">
        <w:rPr>
          <w:rFonts w:ascii="Times New Roman" w:eastAsia="Times New Roman" w:hAnsi="Times New Roman"/>
          <w:i/>
          <w:iCs/>
          <w:color w:val="10100E"/>
          <w:sz w:val="24"/>
          <w:szCs w:val="24"/>
        </w:rPr>
        <w:t>Bat Boy, My Fair Lady, Footloose</w:t>
      </w:r>
      <w:r w:rsidR="000436A4" w:rsidRPr="00074244">
        <w:rPr>
          <w:rFonts w:ascii="Times New Roman" w:eastAsia="Times New Roman" w:hAnsi="Times New Roman"/>
          <w:iCs/>
          <w:color w:val="10100E"/>
          <w:sz w:val="24"/>
          <w:szCs w:val="24"/>
        </w:rPr>
        <w:t>,</w:t>
      </w:r>
      <w:r w:rsidR="00A84131" w:rsidRPr="00074244">
        <w:rPr>
          <w:rFonts w:ascii="Times New Roman" w:eastAsia="Times New Roman" w:hAnsi="Times New Roman"/>
          <w:iCs/>
          <w:color w:val="10100E"/>
          <w:sz w:val="24"/>
          <w:szCs w:val="24"/>
        </w:rPr>
        <w:t xml:space="preserve"> and</w:t>
      </w:r>
      <w:r w:rsidR="000436A4" w:rsidRPr="00074244">
        <w:rPr>
          <w:rFonts w:ascii="Times New Roman" w:eastAsia="Times New Roman" w:hAnsi="Times New Roman"/>
          <w:i/>
          <w:iCs/>
          <w:color w:val="10100E"/>
          <w:sz w:val="24"/>
          <w:szCs w:val="24"/>
        </w:rPr>
        <w:t xml:space="preserve"> Jesus Christ Superstar </w:t>
      </w:r>
      <w:r w:rsidR="000436A4" w:rsidRPr="00074244">
        <w:rPr>
          <w:rFonts w:ascii="Times New Roman" w:eastAsia="Times New Roman" w:hAnsi="Times New Roman"/>
          <w:iCs/>
          <w:color w:val="10100E"/>
          <w:sz w:val="24"/>
          <w:szCs w:val="24"/>
        </w:rPr>
        <w:t>all deal with the effects of an invasion of an outsider into an existing community.</w:t>
      </w:r>
    </w:p>
    <w:p w14:paraId="329D9DE8" w14:textId="581798DA" w:rsidR="000436A4" w:rsidRPr="00074244" w:rsidRDefault="00A84131" w:rsidP="00424854">
      <w:pPr>
        <w:pStyle w:val="EndnoteText"/>
        <w:spacing w:line="360" w:lineRule="auto"/>
        <w:ind w:left="360" w:hanging="360"/>
        <w:rPr>
          <w:rFonts w:ascii="Times New Roman" w:eastAsia="Times New Roman" w:hAnsi="Times New Roman"/>
          <w:iCs/>
          <w:sz w:val="24"/>
          <w:szCs w:val="24"/>
        </w:rPr>
      </w:pPr>
      <w:r>
        <w:rPr>
          <w:rFonts w:ascii="Times New Roman" w:hAnsi="Times New Roman"/>
          <w:sz w:val="24"/>
          <w:szCs w:val="24"/>
        </w:rPr>
        <w:t xml:space="preserve">13. </w:t>
      </w:r>
      <w:r w:rsidR="000436A4" w:rsidRPr="00074244">
        <w:rPr>
          <w:rFonts w:ascii="Times New Roman" w:eastAsia="Times New Roman" w:hAnsi="Times New Roman"/>
          <w:iCs/>
          <w:sz w:val="24"/>
          <w:szCs w:val="24"/>
        </w:rPr>
        <w:t>Due to ano</w:t>
      </w:r>
      <w:r w:rsidR="00463D26">
        <w:rPr>
          <w:rFonts w:ascii="Times New Roman" w:eastAsia="Times New Roman" w:hAnsi="Times New Roman"/>
          <w:iCs/>
          <w:sz w:val="24"/>
          <w:szCs w:val="24"/>
        </w:rPr>
        <w:t>ther logistical restriction—</w:t>
      </w:r>
      <w:r w:rsidR="000436A4" w:rsidRPr="00074244">
        <w:rPr>
          <w:rFonts w:ascii="Times New Roman" w:eastAsia="Times New Roman" w:hAnsi="Times New Roman"/>
          <w:iCs/>
          <w:sz w:val="24"/>
          <w:szCs w:val="24"/>
        </w:rPr>
        <w:t>Vissi’s availability—</w:t>
      </w:r>
      <w:r w:rsidR="00463D26">
        <w:rPr>
          <w:rFonts w:ascii="Times New Roman" w:eastAsia="Times New Roman" w:hAnsi="Times New Roman"/>
          <w:iCs/>
          <w:sz w:val="24"/>
          <w:szCs w:val="24"/>
        </w:rPr>
        <w:t xml:space="preserve">during </w:t>
      </w:r>
      <w:r w:rsidR="000436A4" w:rsidRPr="00074244">
        <w:rPr>
          <w:rFonts w:ascii="Times New Roman" w:eastAsia="Times New Roman" w:hAnsi="Times New Roman"/>
          <w:iCs/>
          <w:sz w:val="24"/>
          <w:szCs w:val="24"/>
        </w:rPr>
        <w:t>the first week</w:t>
      </w:r>
      <w:r w:rsidR="00463D26">
        <w:rPr>
          <w:rFonts w:ascii="Times New Roman" w:eastAsia="Times New Roman" w:hAnsi="Times New Roman"/>
          <w:iCs/>
          <w:sz w:val="24"/>
          <w:szCs w:val="24"/>
        </w:rPr>
        <w:t>,</w:t>
      </w:r>
      <w:r w:rsidR="000436A4" w:rsidRPr="00074244">
        <w:rPr>
          <w:rFonts w:ascii="Times New Roman" w:eastAsia="Times New Roman" w:hAnsi="Times New Roman"/>
          <w:iCs/>
          <w:sz w:val="24"/>
          <w:szCs w:val="24"/>
        </w:rPr>
        <w:t xml:space="preserve"> the role of Stella was rehearsed by understudy Louise Roberts. </w:t>
      </w:r>
      <w:r w:rsidR="00463D26">
        <w:rPr>
          <w:rFonts w:ascii="Times New Roman" w:eastAsia="Times New Roman" w:hAnsi="Times New Roman"/>
          <w:iCs/>
          <w:sz w:val="24"/>
          <w:szCs w:val="24"/>
        </w:rPr>
        <w:t>I</w:t>
      </w:r>
      <w:r w:rsidR="000436A4" w:rsidRPr="00074244">
        <w:rPr>
          <w:rFonts w:ascii="Times New Roman" w:eastAsia="Times New Roman" w:hAnsi="Times New Roman"/>
          <w:iCs/>
          <w:sz w:val="24"/>
          <w:szCs w:val="24"/>
        </w:rPr>
        <w:t xml:space="preserve">n commercial, long-running musicals, the assistant director </w:t>
      </w:r>
      <w:r w:rsidR="00463D26">
        <w:rPr>
          <w:rFonts w:ascii="Times New Roman" w:eastAsia="Times New Roman" w:hAnsi="Times New Roman"/>
          <w:iCs/>
          <w:sz w:val="24"/>
          <w:szCs w:val="24"/>
        </w:rPr>
        <w:t xml:space="preserve">usually </w:t>
      </w:r>
      <w:r w:rsidR="000436A4" w:rsidRPr="00074244">
        <w:rPr>
          <w:rFonts w:ascii="Times New Roman" w:eastAsia="Times New Roman" w:hAnsi="Times New Roman"/>
          <w:iCs/>
          <w:sz w:val="24"/>
          <w:szCs w:val="24"/>
        </w:rPr>
        <w:t>works</w:t>
      </w:r>
      <w:r w:rsidR="00463D26">
        <w:rPr>
          <w:rFonts w:ascii="Times New Roman" w:eastAsia="Times New Roman" w:hAnsi="Times New Roman"/>
          <w:iCs/>
          <w:sz w:val="24"/>
          <w:szCs w:val="24"/>
        </w:rPr>
        <w:t xml:space="preserve"> </w:t>
      </w:r>
      <w:r w:rsidR="000436A4" w:rsidRPr="00074244">
        <w:rPr>
          <w:rFonts w:ascii="Times New Roman" w:eastAsia="Times New Roman" w:hAnsi="Times New Roman"/>
          <w:iCs/>
          <w:sz w:val="24"/>
          <w:szCs w:val="24"/>
        </w:rPr>
        <w:t xml:space="preserve">with the understudy after the role </w:t>
      </w:r>
      <w:r w:rsidR="00463D26">
        <w:rPr>
          <w:rFonts w:ascii="Times New Roman" w:eastAsia="Times New Roman" w:hAnsi="Times New Roman"/>
          <w:iCs/>
          <w:sz w:val="24"/>
          <w:szCs w:val="24"/>
        </w:rPr>
        <w:t>has been</w:t>
      </w:r>
      <w:r w:rsidR="000436A4" w:rsidRPr="00074244">
        <w:rPr>
          <w:rFonts w:ascii="Times New Roman" w:eastAsia="Times New Roman" w:hAnsi="Times New Roman"/>
          <w:iCs/>
          <w:sz w:val="24"/>
          <w:szCs w:val="24"/>
        </w:rPr>
        <w:t xml:space="preserve"> created </w:t>
      </w:r>
      <w:r w:rsidR="00463D26">
        <w:rPr>
          <w:rFonts w:ascii="Times New Roman" w:eastAsia="Times New Roman" w:hAnsi="Times New Roman"/>
          <w:iCs/>
          <w:sz w:val="24"/>
          <w:szCs w:val="24"/>
        </w:rPr>
        <w:t>by the lead</w:t>
      </w:r>
      <w:r w:rsidR="000436A4" w:rsidRPr="00074244">
        <w:rPr>
          <w:rFonts w:ascii="Times New Roman" w:eastAsia="Times New Roman" w:hAnsi="Times New Roman"/>
          <w:iCs/>
          <w:sz w:val="24"/>
          <w:szCs w:val="24"/>
        </w:rPr>
        <w:t>. This process is now firmly embedded in the mechanistic structure of working on contemporary musical</w:t>
      </w:r>
      <w:r w:rsidR="00463D26">
        <w:rPr>
          <w:rFonts w:ascii="Times New Roman" w:eastAsia="Times New Roman" w:hAnsi="Times New Roman"/>
          <w:iCs/>
          <w:sz w:val="24"/>
          <w:szCs w:val="24"/>
        </w:rPr>
        <w:t>s</w:t>
      </w:r>
      <w:r w:rsidR="000436A4" w:rsidRPr="00074244">
        <w:rPr>
          <w:rFonts w:ascii="Times New Roman" w:eastAsia="Times New Roman" w:hAnsi="Times New Roman"/>
          <w:iCs/>
          <w:sz w:val="24"/>
          <w:szCs w:val="24"/>
        </w:rPr>
        <w:t xml:space="preserve"> in the commercial sector, ensuring that the performance will take place eight times </w:t>
      </w:r>
      <w:r w:rsidR="00463D26">
        <w:rPr>
          <w:rFonts w:ascii="Times New Roman" w:eastAsia="Times New Roman" w:hAnsi="Times New Roman"/>
          <w:iCs/>
          <w:sz w:val="24"/>
          <w:szCs w:val="24"/>
        </w:rPr>
        <w:t>a</w:t>
      </w:r>
      <w:r w:rsidR="000436A4" w:rsidRPr="00074244">
        <w:rPr>
          <w:rFonts w:ascii="Times New Roman" w:eastAsia="Times New Roman" w:hAnsi="Times New Roman"/>
          <w:iCs/>
          <w:sz w:val="24"/>
          <w:szCs w:val="24"/>
        </w:rPr>
        <w:t xml:space="preserve"> week </w:t>
      </w:r>
      <w:r w:rsidR="00463D26">
        <w:rPr>
          <w:rFonts w:ascii="Times New Roman" w:eastAsia="Times New Roman" w:hAnsi="Times New Roman"/>
          <w:iCs/>
          <w:sz w:val="24"/>
          <w:szCs w:val="24"/>
        </w:rPr>
        <w:t>without</w:t>
      </w:r>
      <w:r w:rsidR="000436A4" w:rsidRPr="00074244">
        <w:rPr>
          <w:rFonts w:ascii="Times New Roman" w:eastAsia="Times New Roman" w:hAnsi="Times New Roman"/>
          <w:iCs/>
          <w:sz w:val="24"/>
          <w:szCs w:val="24"/>
        </w:rPr>
        <w:t xml:space="preserve"> fail.</w:t>
      </w:r>
    </w:p>
    <w:p w14:paraId="63BF8FE4" w14:textId="7A5679F3" w:rsidR="000436A4" w:rsidRPr="00074244" w:rsidRDefault="004B2467"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14. </w:t>
      </w:r>
      <w:r w:rsidR="000436A4" w:rsidRPr="00074244">
        <w:rPr>
          <w:rFonts w:ascii="Times New Roman" w:hAnsi="Times New Roman"/>
          <w:sz w:val="24"/>
          <w:szCs w:val="24"/>
        </w:rPr>
        <w:t>Actor-driven dramaturgy and improvisation in the creation of a musical are part of the recent moves in musical creation (see</w:t>
      </w:r>
      <w:r>
        <w:rPr>
          <w:rFonts w:ascii="Times New Roman" w:hAnsi="Times New Roman"/>
          <w:sz w:val="24"/>
          <w:szCs w:val="24"/>
        </w:rPr>
        <w:t>, for example,</w:t>
      </w:r>
      <w:r w:rsidR="000436A4" w:rsidRPr="00074244">
        <w:rPr>
          <w:rFonts w:ascii="Times New Roman" w:hAnsi="Times New Roman"/>
          <w:sz w:val="24"/>
          <w:szCs w:val="24"/>
        </w:rPr>
        <w:t xml:space="preserve"> the work of New York</w:t>
      </w:r>
      <w:r>
        <w:rPr>
          <w:rFonts w:ascii="Times New Roman" w:hAnsi="Times New Roman"/>
          <w:sz w:val="24"/>
          <w:szCs w:val="24"/>
        </w:rPr>
        <w:t>–</w:t>
      </w:r>
      <w:r w:rsidR="000436A4" w:rsidRPr="00074244">
        <w:rPr>
          <w:rFonts w:ascii="Times New Roman" w:hAnsi="Times New Roman"/>
          <w:sz w:val="24"/>
          <w:szCs w:val="24"/>
        </w:rPr>
        <w:t>based C</w:t>
      </w:r>
      <w:r w:rsidR="000410A4">
        <w:rPr>
          <w:rFonts w:ascii="Times New Roman" w:hAnsi="Times New Roman"/>
          <w:sz w:val="24"/>
          <w:szCs w:val="24"/>
        </w:rPr>
        <w:t>é</w:t>
      </w:r>
      <w:r w:rsidR="000436A4" w:rsidRPr="00074244">
        <w:rPr>
          <w:rFonts w:ascii="Times New Roman" w:hAnsi="Times New Roman"/>
          <w:sz w:val="24"/>
          <w:szCs w:val="24"/>
        </w:rPr>
        <w:t>sar Alvarez and The Civilians). This was kindly pointed out by one of the</w:t>
      </w:r>
      <w:r w:rsidR="000410A4">
        <w:rPr>
          <w:rFonts w:ascii="Times New Roman" w:hAnsi="Times New Roman"/>
          <w:sz w:val="24"/>
          <w:szCs w:val="24"/>
        </w:rPr>
        <w:t xml:space="preserve"> journal’s</w:t>
      </w:r>
      <w:r w:rsidR="000436A4" w:rsidRPr="00074244">
        <w:rPr>
          <w:rFonts w:ascii="Times New Roman" w:hAnsi="Times New Roman"/>
          <w:sz w:val="24"/>
          <w:szCs w:val="24"/>
        </w:rPr>
        <w:t xml:space="preserve"> anonymous readers.</w:t>
      </w:r>
    </w:p>
    <w:p w14:paraId="47000A06" w14:textId="2B67498C" w:rsidR="000436A4" w:rsidRPr="00074244" w:rsidRDefault="000410A4" w:rsidP="00424854">
      <w:pPr>
        <w:pStyle w:val="EndnoteText"/>
        <w:spacing w:line="360" w:lineRule="auto"/>
        <w:ind w:left="360" w:hanging="360"/>
        <w:rPr>
          <w:rFonts w:ascii="Times New Roman" w:hAnsi="Times New Roman"/>
          <w:sz w:val="24"/>
          <w:szCs w:val="24"/>
        </w:rPr>
      </w:pPr>
      <w:r>
        <w:rPr>
          <w:rFonts w:ascii="Times New Roman" w:hAnsi="Times New Roman"/>
          <w:sz w:val="24"/>
          <w:szCs w:val="24"/>
        </w:rPr>
        <w:t xml:space="preserve">15. </w:t>
      </w:r>
      <w:r w:rsidR="000436A4" w:rsidRPr="00074244">
        <w:rPr>
          <w:rFonts w:ascii="Times New Roman" w:hAnsi="Times New Roman"/>
          <w:sz w:val="24"/>
          <w:szCs w:val="24"/>
        </w:rPr>
        <w:t xml:space="preserve">Bogart defines </w:t>
      </w:r>
      <w:r w:rsidR="000436A4" w:rsidRPr="00074244">
        <w:rPr>
          <w:rFonts w:ascii="Times New Roman" w:hAnsi="Times New Roman"/>
          <w:i/>
          <w:sz w:val="24"/>
          <w:szCs w:val="24"/>
        </w:rPr>
        <w:t>topography</w:t>
      </w:r>
      <w:r w:rsidR="000436A4" w:rsidRPr="00074244">
        <w:rPr>
          <w:rFonts w:ascii="Times New Roman" w:hAnsi="Times New Roman"/>
          <w:sz w:val="24"/>
          <w:szCs w:val="24"/>
        </w:rPr>
        <w:t xml:space="preserve"> as the “landscape, the floor pattern, the design we create in movement through space</w:t>
      </w:r>
      <w:r>
        <w:rPr>
          <w:rFonts w:ascii="Times New Roman" w:hAnsi="Times New Roman"/>
          <w:sz w:val="24"/>
          <w:szCs w:val="24"/>
        </w:rPr>
        <w:t>”</w:t>
      </w:r>
      <w:r w:rsidR="000436A4" w:rsidRPr="00074244">
        <w:rPr>
          <w:rFonts w:ascii="Times New Roman" w:hAnsi="Times New Roman"/>
          <w:sz w:val="24"/>
          <w:szCs w:val="24"/>
        </w:rPr>
        <w:t xml:space="preserve"> (Bogart and Landau 11). </w:t>
      </w:r>
    </w:p>
    <w:p w14:paraId="678D6D1B" w14:textId="75A2BDF6" w:rsidR="000436A4" w:rsidRPr="00074244" w:rsidRDefault="000410A4" w:rsidP="00424854">
      <w:pPr>
        <w:pStyle w:val="PlainText"/>
        <w:spacing w:line="360" w:lineRule="auto"/>
        <w:ind w:left="360" w:hanging="360"/>
        <w:rPr>
          <w:rFonts w:ascii="Times New Roman" w:hAnsi="Times New Roman" w:cs="Times New Roman"/>
          <w:sz w:val="24"/>
          <w:szCs w:val="24"/>
        </w:rPr>
      </w:pPr>
      <w:r>
        <w:rPr>
          <w:rFonts w:ascii="Times New Roman" w:hAnsi="Times New Roman"/>
          <w:sz w:val="24"/>
          <w:szCs w:val="24"/>
        </w:rPr>
        <w:t xml:space="preserve">16. </w:t>
      </w:r>
      <w:r w:rsidR="000436A4" w:rsidRPr="00074244">
        <w:rPr>
          <w:rFonts w:ascii="Times New Roman" w:hAnsi="Times New Roman" w:cs="Times New Roman"/>
          <w:i/>
          <w:sz w:val="24"/>
          <w:szCs w:val="24"/>
        </w:rPr>
        <w:t>The Far Side of the Moon</w:t>
      </w:r>
      <w:r w:rsidR="000436A4" w:rsidRPr="00074244">
        <w:rPr>
          <w:rFonts w:ascii="Times New Roman" w:hAnsi="Times New Roman" w:cs="Times New Roman"/>
          <w:sz w:val="24"/>
          <w:szCs w:val="24"/>
        </w:rPr>
        <w:t xml:space="preserve"> (2000) is an excellent example of this process. </w:t>
      </w:r>
    </w:p>
    <w:p w14:paraId="379F9859" w14:textId="0EB5238C" w:rsidR="000436A4" w:rsidRPr="00074244" w:rsidRDefault="000410A4" w:rsidP="00424854">
      <w:pPr>
        <w:widowControl/>
        <w:suppressAutoHyphens w:val="0"/>
        <w:autoSpaceDE w:val="0"/>
        <w:autoSpaceDN w:val="0"/>
        <w:adjustRightInd w:val="0"/>
        <w:spacing w:line="360" w:lineRule="auto"/>
        <w:ind w:left="360" w:hanging="360"/>
        <w:rPr>
          <w:rFonts w:ascii="Times New Roman" w:eastAsiaTheme="minorHAnsi" w:hAnsi="Times New Roman"/>
        </w:rPr>
      </w:pPr>
      <w:r>
        <w:rPr>
          <w:rFonts w:ascii="Times New Roman" w:hAnsi="Times New Roman"/>
        </w:rPr>
        <w:t xml:space="preserve">17. Incidentally, Robert Lepage, </w:t>
      </w:r>
      <w:r w:rsidR="000436A4" w:rsidRPr="00074244">
        <w:rPr>
          <w:rFonts w:ascii="Times New Roman" w:hAnsi="Times New Roman"/>
        </w:rPr>
        <w:t xml:space="preserve">in </w:t>
      </w:r>
      <w:r w:rsidR="000436A4" w:rsidRPr="00074244">
        <w:rPr>
          <w:rFonts w:ascii="Times New Roman" w:hAnsi="Times New Roman"/>
          <w:i/>
        </w:rPr>
        <w:t>The Far Side of the Moon</w:t>
      </w:r>
      <w:r>
        <w:rPr>
          <w:rFonts w:ascii="Times New Roman" w:hAnsi="Times New Roman"/>
        </w:rPr>
        <w:t xml:space="preserve">, </w:t>
      </w:r>
      <w:r w:rsidRPr="007B4906">
        <w:rPr>
          <w:rFonts w:ascii="Times New Roman" w:hAnsi="Times New Roman"/>
        </w:rPr>
        <w:t>also refers to his work as a puzzle</w:t>
      </w:r>
      <w:r>
        <w:rPr>
          <w:rFonts w:ascii="Times New Roman" w:hAnsi="Times New Roman"/>
        </w:rPr>
        <w:t>:</w:t>
      </w:r>
      <w:r w:rsidR="000436A4" w:rsidRPr="00074244">
        <w:rPr>
          <w:rFonts w:ascii="Times New Roman" w:hAnsi="Times New Roman"/>
        </w:rPr>
        <w:t xml:space="preserve"> "</w:t>
      </w:r>
      <w:r w:rsidR="000436A4" w:rsidRPr="00074244">
        <w:rPr>
          <w:rFonts w:ascii="Times New Roman" w:eastAsiaTheme="minorHAnsi" w:hAnsi="Times New Roman"/>
        </w:rPr>
        <w:t xml:space="preserve">I consider myself a stage author, understanding the </w:t>
      </w:r>
      <w:r w:rsidR="000436A4" w:rsidRPr="00074244">
        <w:rPr>
          <w:rFonts w:ascii="Times New Roman" w:eastAsiaTheme="minorHAnsi" w:hAnsi="Times New Roman"/>
          <w:i/>
          <w:iCs/>
        </w:rPr>
        <w:t xml:space="preserve">mise-en-scène </w:t>
      </w:r>
      <w:r w:rsidR="000436A4" w:rsidRPr="00074244">
        <w:rPr>
          <w:rFonts w:ascii="Times New Roman" w:eastAsiaTheme="minorHAnsi" w:hAnsi="Times New Roman"/>
        </w:rPr>
        <w:t xml:space="preserve">as a type of writing. For example, in this work, the ideas of the </w:t>
      </w:r>
      <w:r w:rsidR="000436A4" w:rsidRPr="00074244">
        <w:rPr>
          <w:rFonts w:ascii="Times New Roman" w:eastAsiaTheme="minorHAnsi" w:hAnsi="Times New Roman"/>
          <w:i/>
          <w:iCs/>
        </w:rPr>
        <w:t>mise-en-scène</w:t>
      </w:r>
      <w:r w:rsidR="000436A4" w:rsidRPr="00074244">
        <w:rPr>
          <w:rFonts w:ascii="Times New Roman" w:eastAsiaTheme="minorHAnsi" w:hAnsi="Times New Roman"/>
        </w:rPr>
        <w:t xml:space="preserve"> alternate with the ideas in the actors</w:t>
      </w:r>
      <w:r>
        <w:rPr>
          <w:rFonts w:ascii="Times New Roman" w:eastAsiaTheme="minorHAnsi" w:hAnsi="Times New Roman"/>
        </w:rPr>
        <w:t xml:space="preserve">’ lines, one leads to the other. . . . </w:t>
      </w:r>
      <w:r w:rsidR="000436A4" w:rsidRPr="00074244">
        <w:rPr>
          <w:rFonts w:ascii="Times New Roman" w:eastAsiaTheme="minorHAnsi" w:hAnsi="Times New Roman"/>
        </w:rPr>
        <w:t>What I find fascin</w:t>
      </w:r>
      <w:r>
        <w:rPr>
          <w:rFonts w:ascii="Times New Roman" w:eastAsiaTheme="minorHAnsi" w:hAnsi="Times New Roman"/>
        </w:rPr>
        <w:t>ating about the act of creation</w:t>
      </w:r>
      <w:r w:rsidR="000436A4" w:rsidRPr="00074244">
        <w:rPr>
          <w:rFonts w:ascii="Times New Roman" w:eastAsiaTheme="minorHAnsi" w:hAnsi="Times New Roman"/>
        </w:rPr>
        <w:t xml:space="preserve"> is that you fill a space with objects that have no relation to each other, and because they are there,</w:t>
      </w:r>
      <w:r>
        <w:rPr>
          <w:rFonts w:ascii="Times New Roman" w:eastAsiaTheme="minorHAnsi" w:hAnsi="Times New Roman"/>
        </w:rPr>
        <w:t xml:space="preserve"> ‘all piled up in the same box,’</w:t>
      </w:r>
      <w:r w:rsidR="000436A4" w:rsidRPr="00074244">
        <w:rPr>
          <w:rFonts w:ascii="Times New Roman" w:eastAsiaTheme="minorHAnsi" w:hAnsi="Times New Roman"/>
        </w:rPr>
        <w:t xml:space="preserve"> there is a secret logic, a way of organizing them. Each piece of the puzzle ends up finding its place.” (Lepage</w:t>
      </w:r>
      <w:r>
        <w:rPr>
          <w:rFonts w:ascii="Times New Roman" w:eastAsiaTheme="minorHAnsi" w:hAnsi="Times New Roman"/>
        </w:rPr>
        <w:t>, qtd.</w:t>
      </w:r>
      <w:r w:rsidR="000436A4" w:rsidRPr="00074244">
        <w:rPr>
          <w:rFonts w:ascii="Times New Roman" w:eastAsiaTheme="minorHAnsi" w:hAnsi="Times New Roman"/>
        </w:rPr>
        <w:t xml:space="preserve"> in Dundjerovic 72)</w:t>
      </w:r>
    </w:p>
    <w:p w14:paraId="00A46B9F" w14:textId="77777777" w:rsidR="000436A4" w:rsidRPr="00074244" w:rsidRDefault="000436A4" w:rsidP="00424854">
      <w:pPr>
        <w:pStyle w:val="EndnoteText"/>
        <w:spacing w:line="360" w:lineRule="auto"/>
        <w:ind w:left="360" w:hanging="360"/>
        <w:rPr>
          <w:rFonts w:ascii="Times New Roman" w:eastAsia="Times New Roman" w:hAnsi="Times New Roman"/>
          <w:iCs/>
          <w:sz w:val="24"/>
          <w:szCs w:val="24"/>
        </w:rPr>
      </w:pPr>
    </w:p>
    <w:p w14:paraId="3F64D711" w14:textId="3AA5925E" w:rsidR="00F867C0" w:rsidRPr="00074244" w:rsidRDefault="00BD681C" w:rsidP="00074244">
      <w:pPr>
        <w:spacing w:line="360" w:lineRule="auto"/>
        <w:rPr>
          <w:rFonts w:ascii="Times New Roman" w:hAnsi="Times New Roman"/>
        </w:rPr>
      </w:pPr>
      <w:r>
        <w:rPr>
          <w:rFonts w:ascii="Times New Roman" w:hAnsi="Times New Roman"/>
        </w:rPr>
        <w:t>&lt;A&gt;</w:t>
      </w:r>
      <w:r w:rsidR="001C30E2" w:rsidRPr="00074244">
        <w:rPr>
          <w:rFonts w:ascii="Times New Roman" w:hAnsi="Times New Roman"/>
        </w:rPr>
        <w:t>W</w:t>
      </w:r>
      <w:r w:rsidR="00A032C3" w:rsidRPr="00074244">
        <w:rPr>
          <w:rFonts w:ascii="Times New Roman" w:hAnsi="Times New Roman"/>
        </w:rPr>
        <w:t>orks Cited</w:t>
      </w:r>
    </w:p>
    <w:p w14:paraId="1A9B88CF" w14:textId="5F8C2565" w:rsidR="00B802E6" w:rsidRPr="00FF1B4A" w:rsidRDefault="008008A1" w:rsidP="00FF1B4A">
      <w:pPr>
        <w:spacing w:line="360" w:lineRule="auto"/>
        <w:ind w:left="720" w:hanging="720"/>
        <w:rPr>
          <w:rFonts w:ascii="Times New Roman" w:hAnsi="Times New Roman"/>
        </w:rPr>
      </w:pPr>
      <w:r w:rsidRPr="00FF1B4A">
        <w:rPr>
          <w:rFonts w:ascii="Times New Roman" w:hAnsi="Times New Roman"/>
        </w:rPr>
        <w:t>Amabile, Teresa M. “How to Kill Creativity</w:t>
      </w:r>
      <w:r w:rsidR="00D536B7">
        <w:rPr>
          <w:rFonts w:ascii="Times New Roman" w:hAnsi="Times New Roman"/>
        </w:rPr>
        <w:t>.</w:t>
      </w:r>
      <w:r w:rsidRPr="00FF1B4A">
        <w:rPr>
          <w:rFonts w:ascii="Times New Roman" w:hAnsi="Times New Roman"/>
        </w:rPr>
        <w:t xml:space="preserve">” </w:t>
      </w:r>
      <w:r w:rsidRPr="00FF1B4A">
        <w:rPr>
          <w:rFonts w:ascii="Times New Roman" w:hAnsi="Times New Roman"/>
          <w:i/>
        </w:rPr>
        <w:t>Harvard Business Review</w:t>
      </w:r>
      <w:r w:rsidR="00D536B7">
        <w:rPr>
          <w:rFonts w:ascii="Times New Roman" w:hAnsi="Times New Roman"/>
        </w:rPr>
        <w:t xml:space="preserve"> 76.5</w:t>
      </w:r>
      <w:r w:rsidRPr="00FF1B4A">
        <w:rPr>
          <w:rFonts w:ascii="Times New Roman" w:hAnsi="Times New Roman"/>
        </w:rPr>
        <w:t xml:space="preserve"> </w:t>
      </w:r>
      <w:r w:rsidR="00425846" w:rsidRPr="00FF1B4A">
        <w:rPr>
          <w:rFonts w:ascii="Times New Roman" w:hAnsi="Times New Roman"/>
        </w:rPr>
        <w:t>(1998): 77</w:t>
      </w:r>
      <w:r w:rsidR="00D536B7">
        <w:rPr>
          <w:rFonts w:ascii="Times New Roman" w:hAnsi="Times New Roman"/>
        </w:rPr>
        <w:t>–</w:t>
      </w:r>
      <w:r w:rsidR="00425846" w:rsidRPr="00FF1B4A">
        <w:rPr>
          <w:rFonts w:ascii="Times New Roman" w:hAnsi="Times New Roman"/>
        </w:rPr>
        <w:t>87.</w:t>
      </w:r>
      <w:r w:rsidR="00D536B7">
        <w:rPr>
          <w:rFonts w:ascii="Times New Roman" w:hAnsi="Times New Roman"/>
        </w:rPr>
        <w:t xml:space="preserve"> Print.</w:t>
      </w:r>
    </w:p>
    <w:p w14:paraId="2AC3D1A5" w14:textId="6D34EC0F" w:rsidR="00B802E6" w:rsidRPr="00FF1B4A" w:rsidRDefault="008008A1" w:rsidP="00FF1B4A">
      <w:pPr>
        <w:spacing w:line="360" w:lineRule="auto"/>
        <w:ind w:left="720" w:hanging="720"/>
        <w:rPr>
          <w:rFonts w:ascii="Times New Roman" w:hAnsi="Times New Roman"/>
        </w:rPr>
      </w:pPr>
      <w:r w:rsidRPr="00FF1B4A">
        <w:rPr>
          <w:rFonts w:ascii="Times New Roman" w:hAnsi="Times New Roman"/>
        </w:rPr>
        <w:t>Bogart, Anne</w:t>
      </w:r>
      <w:r w:rsidR="00425846" w:rsidRPr="00FF1B4A">
        <w:rPr>
          <w:rFonts w:ascii="Times New Roman" w:hAnsi="Times New Roman"/>
        </w:rPr>
        <w:t>,</w:t>
      </w:r>
      <w:r w:rsidRPr="00FF1B4A">
        <w:rPr>
          <w:rFonts w:ascii="Times New Roman" w:hAnsi="Times New Roman"/>
        </w:rPr>
        <w:t xml:space="preserve"> and </w:t>
      </w:r>
      <w:r w:rsidR="00425846" w:rsidRPr="00FF1B4A">
        <w:rPr>
          <w:rFonts w:ascii="Times New Roman" w:hAnsi="Times New Roman"/>
        </w:rPr>
        <w:t xml:space="preserve">Tina </w:t>
      </w:r>
      <w:r w:rsidRPr="00FF1B4A">
        <w:rPr>
          <w:rFonts w:ascii="Times New Roman" w:hAnsi="Times New Roman"/>
        </w:rPr>
        <w:t xml:space="preserve">Landau. </w:t>
      </w:r>
      <w:r w:rsidRPr="00FF1B4A">
        <w:rPr>
          <w:rFonts w:ascii="Times New Roman" w:hAnsi="Times New Roman"/>
          <w:i/>
        </w:rPr>
        <w:t>The Viewpoints Book</w:t>
      </w:r>
      <w:r w:rsidRPr="00FF1B4A">
        <w:rPr>
          <w:rFonts w:ascii="Times New Roman" w:hAnsi="Times New Roman"/>
        </w:rPr>
        <w:t xml:space="preserve">. New York: </w:t>
      </w:r>
      <w:r w:rsidR="00D536B7">
        <w:rPr>
          <w:rFonts w:ascii="Times New Roman" w:hAnsi="Times New Roman"/>
        </w:rPr>
        <w:t>TCG</w:t>
      </w:r>
      <w:r w:rsidRPr="00FF1B4A">
        <w:rPr>
          <w:rFonts w:ascii="Times New Roman" w:hAnsi="Times New Roman"/>
        </w:rPr>
        <w:t>, 2005.</w:t>
      </w:r>
      <w:r w:rsidR="00D536B7">
        <w:rPr>
          <w:rFonts w:ascii="Times New Roman" w:hAnsi="Times New Roman"/>
        </w:rPr>
        <w:t xml:space="preserve"> Print.</w:t>
      </w:r>
    </w:p>
    <w:p w14:paraId="1E08BD57" w14:textId="3C9C57A9" w:rsidR="00B802E6" w:rsidRPr="00FF1B4A" w:rsidRDefault="008008A1" w:rsidP="00FF1B4A">
      <w:pPr>
        <w:pStyle w:val="PlainText"/>
        <w:tabs>
          <w:tab w:val="left" w:pos="720"/>
        </w:tabs>
        <w:spacing w:line="360" w:lineRule="auto"/>
        <w:ind w:left="720" w:hanging="720"/>
        <w:rPr>
          <w:rFonts w:ascii="Times New Roman" w:hAnsi="Times New Roman" w:cs="Times New Roman"/>
          <w:sz w:val="24"/>
          <w:szCs w:val="24"/>
        </w:rPr>
      </w:pPr>
      <w:r w:rsidRPr="00FF1B4A">
        <w:rPr>
          <w:rFonts w:ascii="Times New Roman" w:hAnsi="Times New Roman" w:cs="Times New Roman"/>
          <w:sz w:val="24"/>
          <w:szCs w:val="24"/>
        </w:rPr>
        <w:t>Dundjerovic, Aleksander</w:t>
      </w:r>
      <w:r w:rsidR="00425846" w:rsidRPr="00FF1B4A">
        <w:rPr>
          <w:rFonts w:ascii="Times New Roman" w:hAnsi="Times New Roman" w:cs="Times New Roman"/>
          <w:sz w:val="24"/>
          <w:szCs w:val="24"/>
        </w:rPr>
        <w:t>.</w:t>
      </w:r>
      <w:r w:rsidRPr="00FF1B4A">
        <w:rPr>
          <w:rFonts w:ascii="Times New Roman" w:hAnsi="Times New Roman" w:cs="Times New Roman"/>
          <w:sz w:val="24"/>
          <w:szCs w:val="24"/>
        </w:rPr>
        <w:t xml:space="preserve"> </w:t>
      </w:r>
      <w:r w:rsidR="00425846" w:rsidRPr="00FF1B4A">
        <w:rPr>
          <w:rFonts w:ascii="Times New Roman" w:hAnsi="Times New Roman" w:cs="Times New Roman"/>
          <w:sz w:val="24"/>
          <w:szCs w:val="24"/>
        </w:rPr>
        <w:t>“</w:t>
      </w:r>
      <w:r w:rsidRPr="00FF1B4A">
        <w:rPr>
          <w:rFonts w:ascii="Times New Roman" w:hAnsi="Times New Roman" w:cs="Times New Roman"/>
          <w:sz w:val="24"/>
          <w:szCs w:val="24"/>
        </w:rPr>
        <w:t xml:space="preserve">The Multiple Crossings to </w:t>
      </w:r>
      <w:r w:rsidRPr="00FF1B4A">
        <w:rPr>
          <w:rFonts w:ascii="Times New Roman" w:hAnsi="Times New Roman" w:cs="Times New Roman"/>
          <w:i/>
          <w:sz w:val="24"/>
          <w:szCs w:val="24"/>
        </w:rPr>
        <w:t>The Far Side of the Moon</w:t>
      </w:r>
      <w:r w:rsidRPr="00FF1B4A">
        <w:rPr>
          <w:rFonts w:ascii="Times New Roman" w:hAnsi="Times New Roman" w:cs="Times New Roman"/>
          <w:sz w:val="24"/>
          <w:szCs w:val="24"/>
        </w:rPr>
        <w:t xml:space="preserve">: Transformative </w:t>
      </w:r>
      <w:r w:rsidR="00025683" w:rsidRPr="00FF1B4A">
        <w:rPr>
          <w:rFonts w:ascii="Times New Roman" w:hAnsi="Times New Roman" w:cs="Times New Roman"/>
          <w:sz w:val="24"/>
          <w:szCs w:val="24"/>
        </w:rPr>
        <w:t>M</w:t>
      </w:r>
      <w:r w:rsidR="006D578A" w:rsidRPr="00FF1B4A">
        <w:rPr>
          <w:rFonts w:ascii="Times New Roman" w:hAnsi="Times New Roman" w:cs="Times New Roman"/>
          <w:sz w:val="24"/>
          <w:szCs w:val="24"/>
        </w:rPr>
        <w:t>ise-en-scène</w:t>
      </w:r>
      <w:r w:rsidR="00425846" w:rsidRPr="00FF1B4A">
        <w:rPr>
          <w:rFonts w:ascii="Times New Roman" w:hAnsi="Times New Roman" w:cs="Times New Roman"/>
          <w:sz w:val="24"/>
          <w:szCs w:val="24"/>
        </w:rPr>
        <w:t>.”</w:t>
      </w:r>
      <w:r w:rsidRPr="00FF1B4A">
        <w:rPr>
          <w:rFonts w:ascii="Times New Roman" w:hAnsi="Times New Roman" w:cs="Times New Roman"/>
          <w:sz w:val="24"/>
          <w:szCs w:val="24"/>
        </w:rPr>
        <w:t xml:space="preserve"> </w:t>
      </w:r>
      <w:r w:rsidRPr="00FF1B4A">
        <w:rPr>
          <w:rFonts w:ascii="Times New Roman" w:hAnsi="Times New Roman" w:cs="Times New Roman"/>
          <w:i/>
          <w:sz w:val="24"/>
          <w:szCs w:val="24"/>
        </w:rPr>
        <w:t>Contemporary Theatre Review</w:t>
      </w:r>
      <w:r w:rsidR="00425846" w:rsidRPr="00FF1B4A">
        <w:rPr>
          <w:rFonts w:ascii="Times New Roman" w:hAnsi="Times New Roman" w:cs="Times New Roman"/>
          <w:sz w:val="24"/>
          <w:szCs w:val="24"/>
        </w:rPr>
        <w:t xml:space="preserve"> </w:t>
      </w:r>
      <w:r w:rsidRPr="00FF1B4A">
        <w:rPr>
          <w:rFonts w:ascii="Times New Roman" w:hAnsi="Times New Roman" w:cs="Times New Roman"/>
          <w:sz w:val="24"/>
          <w:szCs w:val="24"/>
        </w:rPr>
        <w:t>13</w:t>
      </w:r>
      <w:r w:rsidR="00D536B7">
        <w:rPr>
          <w:rFonts w:ascii="Times New Roman" w:hAnsi="Times New Roman" w:cs="Times New Roman"/>
          <w:sz w:val="24"/>
          <w:szCs w:val="24"/>
        </w:rPr>
        <w:t>.2</w:t>
      </w:r>
      <w:r w:rsidR="00425846" w:rsidRPr="00FF1B4A">
        <w:rPr>
          <w:rFonts w:ascii="Times New Roman" w:hAnsi="Times New Roman" w:cs="Times New Roman"/>
          <w:sz w:val="24"/>
          <w:szCs w:val="24"/>
        </w:rPr>
        <w:t xml:space="preserve"> </w:t>
      </w:r>
      <w:r w:rsidRPr="00FF1B4A">
        <w:rPr>
          <w:rFonts w:ascii="Times New Roman" w:hAnsi="Times New Roman" w:cs="Times New Roman"/>
          <w:sz w:val="24"/>
          <w:szCs w:val="24"/>
        </w:rPr>
        <w:t>(2003)</w:t>
      </w:r>
      <w:r w:rsidR="00425846" w:rsidRPr="00FF1B4A">
        <w:rPr>
          <w:rFonts w:ascii="Times New Roman" w:hAnsi="Times New Roman" w:cs="Times New Roman"/>
          <w:sz w:val="24"/>
          <w:szCs w:val="24"/>
        </w:rPr>
        <w:t xml:space="preserve">: </w:t>
      </w:r>
      <w:r w:rsidRPr="00FF1B4A">
        <w:rPr>
          <w:rFonts w:ascii="Times New Roman" w:hAnsi="Times New Roman" w:cs="Times New Roman"/>
          <w:sz w:val="24"/>
          <w:szCs w:val="24"/>
        </w:rPr>
        <w:t>67</w:t>
      </w:r>
      <w:r w:rsidR="00D536B7">
        <w:rPr>
          <w:rFonts w:ascii="Times New Roman" w:hAnsi="Times New Roman" w:cs="Times New Roman"/>
          <w:sz w:val="24"/>
          <w:szCs w:val="24"/>
        </w:rPr>
        <w:t>–</w:t>
      </w:r>
      <w:r w:rsidRPr="00FF1B4A">
        <w:rPr>
          <w:rFonts w:ascii="Times New Roman" w:hAnsi="Times New Roman" w:cs="Times New Roman"/>
          <w:sz w:val="24"/>
          <w:szCs w:val="24"/>
        </w:rPr>
        <w:t>82.</w:t>
      </w:r>
      <w:r w:rsidR="00D536B7">
        <w:rPr>
          <w:rFonts w:ascii="Times New Roman" w:hAnsi="Times New Roman" w:cs="Times New Roman"/>
          <w:sz w:val="24"/>
          <w:szCs w:val="24"/>
        </w:rPr>
        <w:t xml:space="preserve"> Print.</w:t>
      </w:r>
    </w:p>
    <w:p w14:paraId="29E03EBD" w14:textId="3A1347AF" w:rsidR="00B802E6" w:rsidRPr="00FF1B4A" w:rsidRDefault="008008A1">
      <w:pPr>
        <w:tabs>
          <w:tab w:val="left" w:pos="720"/>
        </w:tabs>
        <w:spacing w:line="360" w:lineRule="auto"/>
        <w:ind w:left="720" w:hanging="720"/>
        <w:rPr>
          <w:rFonts w:ascii="Times New Roman" w:hAnsi="Times New Roman"/>
        </w:rPr>
      </w:pPr>
      <w:r w:rsidRPr="00FF1B4A">
        <w:rPr>
          <w:rFonts w:ascii="Times New Roman" w:hAnsi="Times New Roman"/>
        </w:rPr>
        <w:t xml:space="preserve">Freeman, John. </w:t>
      </w:r>
      <w:r w:rsidRPr="00FF1B4A">
        <w:rPr>
          <w:rFonts w:ascii="Times New Roman" w:hAnsi="Times New Roman"/>
          <w:i/>
          <w:iCs/>
        </w:rPr>
        <w:t>Blood, Sweat and Theory: Research through Performance</w:t>
      </w:r>
      <w:r w:rsidRPr="00FF1B4A">
        <w:rPr>
          <w:rFonts w:ascii="Times New Roman" w:hAnsi="Times New Roman"/>
        </w:rPr>
        <w:t xml:space="preserve">. </w:t>
      </w:r>
      <w:r w:rsidR="00D536B7">
        <w:rPr>
          <w:rFonts w:ascii="Times New Roman" w:hAnsi="Times New Roman"/>
        </w:rPr>
        <w:t xml:space="preserve">Faringdon, </w:t>
      </w:r>
      <w:r w:rsidRPr="00FF1B4A">
        <w:rPr>
          <w:rFonts w:ascii="Times New Roman" w:hAnsi="Times New Roman"/>
        </w:rPr>
        <w:t>UK: Libri, 2010.</w:t>
      </w:r>
      <w:r w:rsidR="00D536B7">
        <w:rPr>
          <w:rFonts w:ascii="Times New Roman" w:hAnsi="Times New Roman"/>
        </w:rPr>
        <w:t xml:space="preserve"> Print.</w:t>
      </w:r>
    </w:p>
    <w:p w14:paraId="1AD3A2EB" w14:textId="1542FB19" w:rsidR="00B802E6" w:rsidRPr="00FF1B4A" w:rsidRDefault="008008A1" w:rsidP="00FF1B4A">
      <w:pPr>
        <w:tabs>
          <w:tab w:val="left" w:pos="720"/>
        </w:tabs>
        <w:suppressAutoHyphens w:val="0"/>
        <w:autoSpaceDE w:val="0"/>
        <w:autoSpaceDN w:val="0"/>
        <w:adjustRightInd w:val="0"/>
        <w:spacing w:line="360" w:lineRule="auto"/>
        <w:ind w:left="720" w:hanging="720"/>
        <w:rPr>
          <w:rFonts w:ascii="Times New Roman" w:eastAsiaTheme="minorHAnsi" w:hAnsi="Times New Roman"/>
        </w:rPr>
      </w:pPr>
      <w:r w:rsidRPr="00FF1B4A">
        <w:rPr>
          <w:rFonts w:ascii="Times New Roman" w:eastAsiaTheme="minorHAnsi" w:hAnsi="Times New Roman"/>
        </w:rPr>
        <w:t>Krijanskaia, Dasha</w:t>
      </w:r>
      <w:r w:rsidR="00425846" w:rsidRPr="00FF1B4A">
        <w:rPr>
          <w:rFonts w:ascii="Times New Roman" w:eastAsiaTheme="minorHAnsi" w:hAnsi="Times New Roman"/>
        </w:rPr>
        <w:t>.</w:t>
      </w:r>
      <w:r w:rsidRPr="00FF1B4A">
        <w:rPr>
          <w:rFonts w:ascii="Times New Roman" w:hAnsi="Times New Roman"/>
          <w:lang w:bidi="en-US"/>
        </w:rPr>
        <w:t xml:space="preserve"> </w:t>
      </w:r>
      <w:r w:rsidR="00425846" w:rsidRPr="00FF1B4A">
        <w:rPr>
          <w:rFonts w:ascii="Times New Roman" w:hAnsi="Times New Roman"/>
          <w:lang w:bidi="en-US"/>
        </w:rPr>
        <w:t>“</w:t>
      </w:r>
      <w:r w:rsidRPr="00FF1B4A">
        <w:rPr>
          <w:rFonts w:ascii="Times New Roman" w:eastAsiaTheme="minorHAnsi" w:hAnsi="Times New Roman"/>
        </w:rPr>
        <w:t>A Non-Aristotelian Model: Time as Space and Landscape in Postmodern Theatre</w:t>
      </w:r>
      <w:r w:rsidR="00425846" w:rsidRPr="00FF1B4A">
        <w:rPr>
          <w:rFonts w:ascii="Times New Roman" w:eastAsiaTheme="minorHAnsi" w:hAnsi="Times New Roman"/>
        </w:rPr>
        <w:t>.”</w:t>
      </w:r>
      <w:r w:rsidRPr="00FF1B4A">
        <w:rPr>
          <w:rFonts w:ascii="Times New Roman" w:eastAsiaTheme="minorHAnsi" w:hAnsi="Times New Roman"/>
        </w:rPr>
        <w:t xml:space="preserve"> </w:t>
      </w:r>
      <w:r w:rsidRPr="00FF1B4A">
        <w:rPr>
          <w:rFonts w:ascii="Times New Roman" w:eastAsiaTheme="minorHAnsi" w:hAnsi="Times New Roman"/>
          <w:i/>
        </w:rPr>
        <w:t>Foundations of Science</w:t>
      </w:r>
      <w:r w:rsidRPr="00FF1B4A">
        <w:rPr>
          <w:rFonts w:ascii="Times New Roman" w:eastAsiaTheme="minorHAnsi" w:hAnsi="Times New Roman"/>
        </w:rPr>
        <w:t xml:space="preserve"> 13.3</w:t>
      </w:r>
      <w:r w:rsidR="00B31451">
        <w:rPr>
          <w:rFonts w:ascii="Times New Roman" w:eastAsiaTheme="minorHAnsi" w:hAnsi="Times New Roman"/>
        </w:rPr>
        <w:t>–</w:t>
      </w:r>
      <w:r w:rsidRPr="00FF1B4A">
        <w:rPr>
          <w:rFonts w:ascii="Times New Roman" w:eastAsiaTheme="minorHAnsi" w:hAnsi="Times New Roman"/>
        </w:rPr>
        <w:t>4 (2008): 337</w:t>
      </w:r>
      <w:r w:rsidR="00B31451">
        <w:rPr>
          <w:rFonts w:ascii="Times New Roman" w:eastAsiaTheme="minorHAnsi" w:hAnsi="Times New Roman"/>
        </w:rPr>
        <w:t>–</w:t>
      </w:r>
      <w:r w:rsidRPr="00FF1B4A">
        <w:rPr>
          <w:rFonts w:ascii="Times New Roman" w:eastAsiaTheme="minorHAnsi" w:hAnsi="Times New Roman"/>
        </w:rPr>
        <w:t>45</w:t>
      </w:r>
      <w:r w:rsidR="00B31451">
        <w:rPr>
          <w:rFonts w:ascii="Times New Roman" w:eastAsiaTheme="minorHAnsi" w:hAnsi="Times New Roman"/>
        </w:rPr>
        <w:t>. Print.</w:t>
      </w:r>
      <w:r w:rsidRPr="00FF1B4A">
        <w:rPr>
          <w:rFonts w:ascii="Times New Roman" w:eastAsiaTheme="minorHAnsi" w:hAnsi="Times New Roman"/>
        </w:rPr>
        <w:t xml:space="preserve"> </w:t>
      </w:r>
    </w:p>
    <w:p w14:paraId="451E2A1E" w14:textId="4E267ABD" w:rsidR="00B802E6" w:rsidRPr="00FF1B4A" w:rsidRDefault="008008A1" w:rsidP="00FF1B4A">
      <w:pPr>
        <w:tabs>
          <w:tab w:val="left" w:pos="720"/>
        </w:tabs>
        <w:spacing w:line="360" w:lineRule="auto"/>
        <w:ind w:left="720" w:hanging="720"/>
        <w:rPr>
          <w:rFonts w:ascii="Times New Roman" w:hAnsi="Times New Roman"/>
          <w:lang w:bidi="en-US"/>
        </w:rPr>
      </w:pPr>
      <w:r w:rsidRPr="00FF1B4A">
        <w:rPr>
          <w:rFonts w:ascii="Times New Roman" w:hAnsi="Times New Roman"/>
          <w:lang w:bidi="en-US"/>
        </w:rPr>
        <w:t>Lehmann, Hans-Thies</w:t>
      </w:r>
      <w:r w:rsidR="00425846" w:rsidRPr="00FF1B4A">
        <w:rPr>
          <w:rFonts w:ascii="Times New Roman" w:hAnsi="Times New Roman"/>
          <w:lang w:bidi="en-US"/>
        </w:rPr>
        <w:t>.</w:t>
      </w:r>
      <w:r w:rsidRPr="00FF1B4A">
        <w:rPr>
          <w:rFonts w:ascii="Times New Roman" w:hAnsi="Times New Roman"/>
          <w:lang w:bidi="en-US"/>
        </w:rPr>
        <w:t xml:space="preserve"> </w:t>
      </w:r>
      <w:r w:rsidRPr="00FF1B4A">
        <w:rPr>
          <w:rFonts w:ascii="Times New Roman" w:hAnsi="Times New Roman"/>
          <w:i/>
          <w:lang w:bidi="en-US"/>
        </w:rPr>
        <w:t>Postdramatic Theatre</w:t>
      </w:r>
      <w:r w:rsidRPr="00FF1B4A">
        <w:rPr>
          <w:rFonts w:ascii="Times New Roman" w:hAnsi="Times New Roman"/>
          <w:lang w:bidi="en-US"/>
        </w:rPr>
        <w:t>. Abingdon</w:t>
      </w:r>
      <w:r w:rsidR="00B31451">
        <w:rPr>
          <w:rFonts w:ascii="Times New Roman" w:hAnsi="Times New Roman"/>
          <w:lang w:bidi="en-US"/>
        </w:rPr>
        <w:t>, UK</w:t>
      </w:r>
      <w:r w:rsidRPr="00FF1B4A">
        <w:rPr>
          <w:rFonts w:ascii="Times New Roman" w:hAnsi="Times New Roman"/>
          <w:lang w:bidi="en-US"/>
        </w:rPr>
        <w:t>: Routledge, 2006.</w:t>
      </w:r>
      <w:r w:rsidR="00B31451">
        <w:rPr>
          <w:rFonts w:ascii="Times New Roman" w:hAnsi="Times New Roman"/>
          <w:lang w:bidi="en-US"/>
        </w:rPr>
        <w:t xml:space="preserve"> Print.</w:t>
      </w:r>
    </w:p>
    <w:p w14:paraId="614B8C72" w14:textId="234A5074" w:rsidR="00B802E6" w:rsidRPr="00FF1B4A" w:rsidRDefault="008008A1" w:rsidP="00FF1B4A">
      <w:pPr>
        <w:tabs>
          <w:tab w:val="left" w:pos="720"/>
        </w:tabs>
        <w:spacing w:line="360" w:lineRule="auto"/>
        <w:ind w:left="720" w:hanging="720"/>
        <w:rPr>
          <w:rFonts w:ascii="Times New Roman" w:eastAsia="Times New Roman" w:hAnsi="Times New Roman"/>
        </w:rPr>
      </w:pPr>
      <w:r w:rsidRPr="00FF1B4A">
        <w:rPr>
          <w:rFonts w:ascii="Times New Roman" w:eastAsia="Times New Roman" w:hAnsi="Times New Roman"/>
        </w:rPr>
        <w:t xml:space="preserve">Nelson, Robin. </w:t>
      </w:r>
      <w:r w:rsidRPr="00FF1B4A">
        <w:rPr>
          <w:rFonts w:ascii="Times New Roman" w:eastAsia="Times New Roman" w:hAnsi="Times New Roman"/>
          <w:i/>
        </w:rPr>
        <w:t>Practice as Research in the Arts: Principles, Protocols, Pedagogies, Resistances</w:t>
      </w:r>
      <w:r w:rsidRPr="00FF1B4A">
        <w:rPr>
          <w:rFonts w:ascii="Times New Roman" w:eastAsia="Times New Roman" w:hAnsi="Times New Roman"/>
        </w:rPr>
        <w:t>. Basingstoke</w:t>
      </w:r>
      <w:r w:rsidR="00B31451">
        <w:rPr>
          <w:rFonts w:ascii="Times New Roman" w:eastAsia="Times New Roman" w:hAnsi="Times New Roman"/>
        </w:rPr>
        <w:t>, UK</w:t>
      </w:r>
      <w:r w:rsidRPr="00FF1B4A">
        <w:rPr>
          <w:rFonts w:ascii="Times New Roman" w:eastAsia="Times New Roman" w:hAnsi="Times New Roman"/>
        </w:rPr>
        <w:t>: Palgrave Macmillan, 2013.</w:t>
      </w:r>
      <w:r w:rsidR="00B31451">
        <w:rPr>
          <w:rFonts w:ascii="Times New Roman" w:eastAsia="Times New Roman" w:hAnsi="Times New Roman"/>
        </w:rPr>
        <w:t xml:space="preserve"> Print.</w:t>
      </w:r>
    </w:p>
    <w:p w14:paraId="0241C1AB" w14:textId="21A4CBC7" w:rsidR="00074244" w:rsidRPr="00FF1B4A" w:rsidRDefault="008008A1" w:rsidP="00074244">
      <w:pPr>
        <w:tabs>
          <w:tab w:val="left" w:pos="720"/>
        </w:tabs>
        <w:spacing w:line="360" w:lineRule="auto"/>
        <w:ind w:left="720" w:hanging="720"/>
        <w:rPr>
          <w:rFonts w:ascii="Times New Roman" w:hAnsi="Times New Roman"/>
          <w:lang w:bidi="en-US"/>
        </w:rPr>
      </w:pPr>
      <w:r w:rsidRPr="00FF1B4A">
        <w:rPr>
          <w:rFonts w:ascii="Times New Roman" w:hAnsi="Times New Roman"/>
          <w:lang w:bidi="en-US"/>
        </w:rPr>
        <w:t>PARIP</w:t>
      </w:r>
      <w:r w:rsidR="00B31451">
        <w:rPr>
          <w:rFonts w:ascii="Times New Roman" w:hAnsi="Times New Roman"/>
          <w:lang w:bidi="en-US"/>
        </w:rPr>
        <w:t>.</w:t>
      </w:r>
      <w:r w:rsidRPr="00FF1B4A">
        <w:rPr>
          <w:rFonts w:ascii="Times New Roman" w:hAnsi="Times New Roman"/>
          <w:lang w:bidi="en-US"/>
        </w:rPr>
        <w:t xml:space="preserve"> </w:t>
      </w:r>
      <w:r w:rsidR="00AA1F3A" w:rsidRPr="00FF1B4A">
        <w:rPr>
          <w:rFonts w:ascii="Times New Roman" w:hAnsi="Times New Roman"/>
          <w:lang w:bidi="en-US"/>
        </w:rPr>
        <w:t xml:space="preserve">“PARIP FAQs.” </w:t>
      </w:r>
      <w:r w:rsidR="00B31451">
        <w:rPr>
          <w:rFonts w:ascii="Times New Roman" w:hAnsi="Times New Roman"/>
          <w:lang w:bidi="en-US"/>
        </w:rPr>
        <w:t xml:space="preserve">N.p. </w:t>
      </w:r>
      <w:r w:rsidR="00AA1F3A" w:rsidRPr="00FF1B4A">
        <w:rPr>
          <w:rFonts w:ascii="Times New Roman" w:hAnsi="Times New Roman"/>
          <w:lang w:bidi="en-US"/>
        </w:rPr>
        <w:t>Web.</w:t>
      </w:r>
      <w:r w:rsidRPr="00FF1B4A">
        <w:rPr>
          <w:rFonts w:ascii="Times New Roman" w:hAnsi="Times New Roman"/>
          <w:lang w:bidi="en-US"/>
        </w:rPr>
        <w:t xml:space="preserve"> </w:t>
      </w:r>
      <w:r w:rsidR="00AA1F3A" w:rsidRPr="00FF1B4A">
        <w:rPr>
          <w:rFonts w:ascii="Times New Roman" w:hAnsi="Times New Roman"/>
          <w:lang w:bidi="en-US"/>
        </w:rPr>
        <w:t xml:space="preserve"> 2 Nov</w:t>
      </w:r>
      <w:r w:rsidR="00B31451">
        <w:rPr>
          <w:rFonts w:ascii="Times New Roman" w:hAnsi="Times New Roman"/>
          <w:lang w:bidi="en-US"/>
        </w:rPr>
        <w:t>.</w:t>
      </w:r>
      <w:r w:rsidRPr="00FF1B4A">
        <w:rPr>
          <w:rFonts w:ascii="Times New Roman" w:hAnsi="Times New Roman"/>
          <w:lang w:bidi="en-US"/>
        </w:rPr>
        <w:t xml:space="preserve"> 201</w:t>
      </w:r>
      <w:r w:rsidR="00AA1F3A" w:rsidRPr="00FF1B4A">
        <w:rPr>
          <w:rFonts w:ascii="Times New Roman" w:hAnsi="Times New Roman"/>
          <w:lang w:bidi="en-US"/>
        </w:rPr>
        <w:t>5</w:t>
      </w:r>
      <w:r w:rsidRPr="00FF1B4A">
        <w:rPr>
          <w:rFonts w:ascii="Times New Roman" w:hAnsi="Times New Roman"/>
          <w:lang w:bidi="en-US"/>
        </w:rPr>
        <w:t>.</w:t>
      </w:r>
    </w:p>
    <w:p w14:paraId="62625A4A" w14:textId="27EB7FB4" w:rsidR="00B802E6" w:rsidRPr="00FF1B4A" w:rsidRDefault="008008A1" w:rsidP="00074244">
      <w:pPr>
        <w:tabs>
          <w:tab w:val="left" w:pos="720"/>
        </w:tabs>
        <w:spacing w:line="360" w:lineRule="auto"/>
        <w:rPr>
          <w:rFonts w:ascii="Times New Roman" w:eastAsiaTheme="minorHAnsi" w:hAnsi="Times New Roman"/>
          <w:bCs/>
        </w:rPr>
      </w:pPr>
      <w:r w:rsidRPr="00FF1B4A">
        <w:rPr>
          <w:rFonts w:ascii="Times New Roman" w:eastAsiaTheme="minorHAnsi" w:hAnsi="Times New Roman"/>
          <w:bCs/>
        </w:rPr>
        <w:t xml:space="preserve">Radosavljević, Duška. </w:t>
      </w:r>
      <w:r w:rsidRPr="00FF1B4A">
        <w:rPr>
          <w:rFonts w:ascii="Times New Roman" w:eastAsiaTheme="minorHAnsi" w:hAnsi="Times New Roman"/>
          <w:bCs/>
          <w:i/>
        </w:rPr>
        <w:t>Der Fall Des Ikarus, Program Note</w:t>
      </w:r>
      <w:r w:rsidRPr="00FF1B4A">
        <w:rPr>
          <w:rFonts w:ascii="Times New Roman" w:eastAsiaTheme="minorHAnsi" w:hAnsi="Times New Roman"/>
          <w:bCs/>
        </w:rPr>
        <w:t>. Köln, Germany, 2009</w:t>
      </w:r>
      <w:r w:rsidR="00AA1F3A" w:rsidRPr="00FF1B4A">
        <w:rPr>
          <w:rFonts w:ascii="Times New Roman" w:eastAsiaTheme="minorHAnsi" w:hAnsi="Times New Roman"/>
          <w:bCs/>
        </w:rPr>
        <w:t>a</w:t>
      </w:r>
      <w:r w:rsidRPr="00FF1B4A">
        <w:rPr>
          <w:rFonts w:ascii="Times New Roman" w:eastAsiaTheme="minorHAnsi" w:hAnsi="Times New Roman"/>
          <w:bCs/>
        </w:rPr>
        <w:t>.</w:t>
      </w:r>
      <w:r w:rsidR="00E04155">
        <w:rPr>
          <w:rFonts w:ascii="Times New Roman" w:eastAsiaTheme="minorHAnsi" w:hAnsi="Times New Roman"/>
          <w:bCs/>
        </w:rPr>
        <w:t xml:space="preserve"> Print.</w:t>
      </w:r>
    </w:p>
    <w:p w14:paraId="722EB00E" w14:textId="4A9B8D65" w:rsidR="00B802E6" w:rsidRPr="00FF1B4A" w:rsidRDefault="00E04155" w:rsidP="00FF1B4A">
      <w:pPr>
        <w:tabs>
          <w:tab w:val="left" w:pos="720"/>
        </w:tabs>
        <w:spacing w:line="360" w:lineRule="auto"/>
        <w:ind w:left="720" w:hanging="720"/>
        <w:rPr>
          <w:rFonts w:ascii="Times New Roman" w:hAnsi="Times New Roman"/>
        </w:rPr>
      </w:pPr>
      <w:r>
        <w:rPr>
          <w:rFonts w:ascii="Times New Roman" w:hAnsi="Times New Roman"/>
          <w:bCs/>
        </w:rPr>
        <w:t>———</w:t>
      </w:r>
      <w:r w:rsidR="008008A1" w:rsidRPr="00FF1B4A">
        <w:rPr>
          <w:rFonts w:ascii="Times New Roman" w:eastAsiaTheme="minorHAnsi" w:hAnsi="Times New Roman"/>
          <w:bCs/>
        </w:rPr>
        <w:t>. “</w:t>
      </w:r>
      <w:r w:rsidR="008008A1" w:rsidRPr="00074244">
        <w:rPr>
          <w:rFonts w:ascii="Times New Roman" w:hAnsi="Times New Roman"/>
          <w:iCs/>
        </w:rPr>
        <w:t>The</w:t>
      </w:r>
      <w:r w:rsidR="008008A1" w:rsidRPr="00FF1B4A">
        <w:rPr>
          <w:rFonts w:ascii="Times New Roman" w:hAnsi="Times New Roman"/>
          <w:i/>
          <w:iCs/>
        </w:rPr>
        <w:t xml:space="preserve"> </w:t>
      </w:r>
      <w:r w:rsidR="008008A1" w:rsidRPr="00FF1B4A">
        <w:rPr>
          <w:rFonts w:ascii="Times New Roman" w:hAnsi="Times New Roman"/>
        </w:rPr>
        <w:t>Need to Keep Moving: Remarks on the Place of a Dramaturg in 21st Century England</w:t>
      </w:r>
      <w:r w:rsidR="00AA1F3A" w:rsidRPr="00FF1B4A">
        <w:rPr>
          <w:rFonts w:ascii="Times New Roman" w:hAnsi="Times New Roman"/>
        </w:rPr>
        <w:t>.</w:t>
      </w:r>
      <w:r w:rsidR="008008A1" w:rsidRPr="00FF1B4A">
        <w:rPr>
          <w:rFonts w:ascii="Times New Roman" w:hAnsi="Times New Roman"/>
        </w:rPr>
        <w:t xml:space="preserve">” </w:t>
      </w:r>
      <w:r w:rsidR="008008A1" w:rsidRPr="00FF1B4A">
        <w:rPr>
          <w:rFonts w:ascii="Times New Roman" w:hAnsi="Times New Roman"/>
          <w:i/>
          <w:iCs/>
        </w:rPr>
        <w:t xml:space="preserve">Performance Research: On Dramaturgy </w:t>
      </w:r>
      <w:r w:rsidR="008008A1" w:rsidRPr="00FF1B4A">
        <w:rPr>
          <w:rFonts w:ascii="Times New Roman" w:hAnsi="Times New Roman"/>
        </w:rPr>
        <w:t>14.3 (2009b): 43</w:t>
      </w:r>
      <w:r>
        <w:rPr>
          <w:rFonts w:ascii="Times New Roman" w:hAnsi="Times New Roman"/>
        </w:rPr>
        <w:t>–</w:t>
      </w:r>
      <w:r w:rsidR="008008A1" w:rsidRPr="00FF1B4A">
        <w:rPr>
          <w:rFonts w:ascii="Times New Roman" w:hAnsi="Times New Roman"/>
        </w:rPr>
        <w:t>9.</w:t>
      </w:r>
      <w:r>
        <w:rPr>
          <w:rFonts w:ascii="Times New Roman" w:hAnsi="Times New Roman"/>
        </w:rPr>
        <w:t xml:space="preserve"> Print.</w:t>
      </w:r>
    </w:p>
    <w:p w14:paraId="1C9185AB" w14:textId="55514782" w:rsidR="00B802E6" w:rsidRPr="00FF1B4A" w:rsidRDefault="00E04155" w:rsidP="00FF1B4A">
      <w:pPr>
        <w:tabs>
          <w:tab w:val="left" w:pos="720"/>
        </w:tabs>
        <w:suppressAutoHyphens w:val="0"/>
        <w:autoSpaceDE w:val="0"/>
        <w:autoSpaceDN w:val="0"/>
        <w:adjustRightInd w:val="0"/>
        <w:spacing w:line="360" w:lineRule="auto"/>
        <w:ind w:left="720" w:hanging="720"/>
        <w:rPr>
          <w:rFonts w:ascii="Times New Roman" w:eastAsiaTheme="minorHAnsi" w:hAnsi="Times New Roman"/>
          <w:bCs/>
        </w:rPr>
      </w:pPr>
      <w:r>
        <w:rPr>
          <w:rFonts w:ascii="Times New Roman" w:eastAsiaTheme="minorHAnsi" w:hAnsi="Times New Roman"/>
          <w:bCs/>
        </w:rPr>
        <w:t>———</w:t>
      </w:r>
      <w:r w:rsidR="008008A1" w:rsidRPr="00FF1B4A">
        <w:rPr>
          <w:rFonts w:ascii="Times New Roman" w:eastAsiaTheme="minorHAnsi" w:hAnsi="Times New Roman"/>
          <w:bCs/>
        </w:rPr>
        <w:t xml:space="preserve">. </w:t>
      </w:r>
      <w:r w:rsidR="008008A1" w:rsidRPr="00FF1B4A">
        <w:rPr>
          <w:rFonts w:ascii="Times New Roman" w:eastAsiaTheme="minorHAnsi" w:hAnsi="Times New Roman"/>
          <w:bCs/>
          <w:i/>
        </w:rPr>
        <w:t xml:space="preserve">Theatre-Making: Interplay </w:t>
      </w:r>
      <w:r>
        <w:rPr>
          <w:rFonts w:ascii="Times New Roman" w:eastAsiaTheme="minorHAnsi" w:hAnsi="Times New Roman"/>
          <w:bCs/>
          <w:i/>
        </w:rPr>
        <w:t>b</w:t>
      </w:r>
      <w:r w:rsidRPr="00FF1B4A">
        <w:rPr>
          <w:rFonts w:ascii="Times New Roman" w:eastAsiaTheme="minorHAnsi" w:hAnsi="Times New Roman"/>
          <w:bCs/>
          <w:i/>
        </w:rPr>
        <w:t xml:space="preserve">etween </w:t>
      </w:r>
      <w:r w:rsidR="008008A1" w:rsidRPr="00FF1B4A">
        <w:rPr>
          <w:rFonts w:ascii="Times New Roman" w:eastAsiaTheme="minorHAnsi" w:hAnsi="Times New Roman"/>
          <w:bCs/>
          <w:i/>
        </w:rPr>
        <w:t xml:space="preserve">Text and Performance in the </w:t>
      </w:r>
      <w:r>
        <w:rPr>
          <w:rFonts w:ascii="Times New Roman" w:eastAsiaTheme="minorHAnsi" w:hAnsi="Times New Roman"/>
          <w:bCs/>
          <w:i/>
        </w:rPr>
        <w:t xml:space="preserve">21st </w:t>
      </w:r>
      <w:r w:rsidR="008008A1" w:rsidRPr="00FF1B4A">
        <w:rPr>
          <w:rFonts w:ascii="Times New Roman" w:eastAsiaTheme="minorHAnsi" w:hAnsi="Times New Roman"/>
          <w:bCs/>
          <w:i/>
        </w:rPr>
        <w:t>Century</w:t>
      </w:r>
      <w:r w:rsidR="008008A1" w:rsidRPr="00FF1B4A">
        <w:rPr>
          <w:rFonts w:ascii="Times New Roman" w:eastAsiaTheme="minorHAnsi" w:hAnsi="Times New Roman"/>
          <w:bCs/>
        </w:rPr>
        <w:t>. Basingstoke</w:t>
      </w:r>
      <w:r>
        <w:rPr>
          <w:rFonts w:ascii="Times New Roman" w:eastAsiaTheme="minorHAnsi" w:hAnsi="Times New Roman"/>
          <w:bCs/>
        </w:rPr>
        <w:t>, UK</w:t>
      </w:r>
      <w:r w:rsidR="008008A1" w:rsidRPr="00FF1B4A">
        <w:rPr>
          <w:rFonts w:ascii="Times New Roman" w:eastAsiaTheme="minorHAnsi" w:hAnsi="Times New Roman"/>
          <w:bCs/>
        </w:rPr>
        <w:t>: Palgrave Macmillan, 2013</w:t>
      </w:r>
      <w:r>
        <w:rPr>
          <w:rFonts w:ascii="Times New Roman" w:eastAsiaTheme="minorHAnsi" w:hAnsi="Times New Roman"/>
          <w:bCs/>
        </w:rPr>
        <w:t>. Print</w:t>
      </w:r>
      <w:r w:rsidR="008008A1" w:rsidRPr="00FF1B4A">
        <w:rPr>
          <w:rFonts w:ascii="Times New Roman" w:eastAsiaTheme="minorHAnsi" w:hAnsi="Times New Roman"/>
          <w:bCs/>
        </w:rPr>
        <w:t>.</w:t>
      </w:r>
    </w:p>
    <w:p w14:paraId="4121D7CE" w14:textId="0CE20380" w:rsidR="00B802E6" w:rsidRPr="00FF1B4A" w:rsidRDefault="008008A1" w:rsidP="00FF1B4A">
      <w:pPr>
        <w:tabs>
          <w:tab w:val="left" w:pos="720"/>
        </w:tabs>
        <w:suppressAutoHyphens w:val="0"/>
        <w:autoSpaceDE w:val="0"/>
        <w:autoSpaceDN w:val="0"/>
        <w:adjustRightInd w:val="0"/>
        <w:spacing w:line="360" w:lineRule="auto"/>
        <w:ind w:left="720" w:hanging="720"/>
        <w:rPr>
          <w:rFonts w:ascii="Times New Roman" w:eastAsia="Calibri" w:hAnsi="Times New Roman"/>
        </w:rPr>
      </w:pPr>
      <w:r w:rsidRPr="00FF1B4A">
        <w:rPr>
          <w:rFonts w:ascii="Times New Roman" w:eastAsia="Calibri" w:hAnsi="Times New Roman"/>
        </w:rPr>
        <w:t>Rebstock, Matthias</w:t>
      </w:r>
      <w:r w:rsidR="005B3585">
        <w:rPr>
          <w:rFonts w:ascii="Times New Roman" w:eastAsia="Calibri" w:hAnsi="Times New Roman"/>
        </w:rPr>
        <w:t>,</w:t>
      </w:r>
      <w:r w:rsidRPr="00FF1B4A">
        <w:rPr>
          <w:rFonts w:ascii="Times New Roman" w:eastAsia="Calibri" w:hAnsi="Times New Roman"/>
        </w:rPr>
        <w:t xml:space="preserve"> and </w:t>
      </w:r>
      <w:r w:rsidR="00AA1F3A" w:rsidRPr="00FF1B4A">
        <w:rPr>
          <w:rFonts w:ascii="Times New Roman" w:eastAsia="Calibri" w:hAnsi="Times New Roman"/>
        </w:rPr>
        <w:t xml:space="preserve">David </w:t>
      </w:r>
      <w:r w:rsidRPr="00FF1B4A">
        <w:rPr>
          <w:rFonts w:ascii="Times New Roman" w:eastAsia="Calibri" w:hAnsi="Times New Roman"/>
        </w:rPr>
        <w:t>Roesner</w:t>
      </w:r>
      <w:r w:rsidR="00AA1F3A" w:rsidRPr="00FF1B4A">
        <w:rPr>
          <w:rFonts w:ascii="Times New Roman" w:eastAsia="Calibri" w:hAnsi="Times New Roman"/>
        </w:rPr>
        <w:t xml:space="preserve">, </w:t>
      </w:r>
      <w:r w:rsidRPr="00FF1B4A">
        <w:rPr>
          <w:rFonts w:ascii="Times New Roman" w:eastAsia="Calibri" w:hAnsi="Times New Roman"/>
        </w:rPr>
        <w:t>eds</w:t>
      </w:r>
      <w:r w:rsidR="00AA1F3A" w:rsidRPr="00FF1B4A">
        <w:rPr>
          <w:rFonts w:ascii="Times New Roman" w:eastAsia="Calibri" w:hAnsi="Times New Roman"/>
        </w:rPr>
        <w:t>.</w:t>
      </w:r>
      <w:r w:rsidRPr="00FF1B4A">
        <w:rPr>
          <w:rFonts w:ascii="Times New Roman" w:eastAsia="Calibri" w:hAnsi="Times New Roman"/>
        </w:rPr>
        <w:t xml:space="preserve"> </w:t>
      </w:r>
      <w:r w:rsidRPr="00FF1B4A">
        <w:rPr>
          <w:rFonts w:ascii="Times New Roman" w:eastAsia="Calibri" w:hAnsi="Times New Roman"/>
          <w:i/>
        </w:rPr>
        <w:t>Composed Theatre</w:t>
      </w:r>
      <w:r w:rsidRPr="00FF1B4A">
        <w:rPr>
          <w:rFonts w:ascii="Times New Roman" w:eastAsia="Calibri" w:hAnsi="Times New Roman"/>
        </w:rPr>
        <w:t xml:space="preserve">. </w:t>
      </w:r>
      <w:r w:rsidR="00AA1F3A" w:rsidRPr="00FF1B4A">
        <w:rPr>
          <w:rFonts w:ascii="Times New Roman" w:eastAsia="Calibri" w:hAnsi="Times New Roman"/>
        </w:rPr>
        <w:t xml:space="preserve">Chicago: </w:t>
      </w:r>
      <w:r w:rsidR="005B3585">
        <w:rPr>
          <w:rFonts w:ascii="Times New Roman" w:eastAsia="Calibri" w:hAnsi="Times New Roman"/>
        </w:rPr>
        <w:t>U</w:t>
      </w:r>
      <w:r w:rsidR="005B3585" w:rsidRPr="00FF1B4A">
        <w:rPr>
          <w:rFonts w:ascii="Times New Roman" w:eastAsia="Calibri" w:hAnsi="Times New Roman"/>
        </w:rPr>
        <w:t xml:space="preserve"> </w:t>
      </w:r>
      <w:r w:rsidRPr="00FF1B4A">
        <w:rPr>
          <w:rFonts w:ascii="Times New Roman" w:eastAsia="Calibri" w:hAnsi="Times New Roman"/>
        </w:rPr>
        <w:t>of Chicago Press</w:t>
      </w:r>
      <w:r w:rsidR="005B3585">
        <w:rPr>
          <w:rFonts w:ascii="Times New Roman" w:eastAsia="Calibri" w:hAnsi="Times New Roman"/>
        </w:rPr>
        <w:t>P</w:t>
      </w:r>
      <w:r w:rsidRPr="00FF1B4A">
        <w:rPr>
          <w:rFonts w:ascii="Times New Roman" w:eastAsia="Calibri" w:hAnsi="Times New Roman"/>
        </w:rPr>
        <w:t>, 2012.</w:t>
      </w:r>
      <w:r w:rsidR="005B3585">
        <w:rPr>
          <w:rFonts w:ascii="Times New Roman" w:eastAsia="Calibri" w:hAnsi="Times New Roman"/>
        </w:rPr>
        <w:t xml:space="preserve"> Print.</w:t>
      </w:r>
    </w:p>
    <w:p w14:paraId="14C586D0" w14:textId="0D16921A" w:rsidR="00A674AD" w:rsidRPr="00FF1B4A" w:rsidRDefault="008008A1" w:rsidP="00FF1B4A">
      <w:pPr>
        <w:tabs>
          <w:tab w:val="left" w:pos="720"/>
          <w:tab w:val="left" w:pos="9072"/>
          <w:tab w:val="left" w:pos="9214"/>
        </w:tabs>
        <w:spacing w:line="360" w:lineRule="auto"/>
        <w:ind w:left="720" w:hanging="720"/>
        <w:rPr>
          <w:rFonts w:ascii="Times New Roman" w:eastAsia="Times New Roman" w:hAnsi="Times New Roman"/>
        </w:rPr>
      </w:pPr>
      <w:r w:rsidRPr="00FF1B4A">
        <w:rPr>
          <w:rFonts w:ascii="Times New Roman" w:eastAsia="Times New Roman" w:hAnsi="Times New Roman"/>
        </w:rPr>
        <w:t xml:space="preserve">Roesner, David. “The </w:t>
      </w:r>
      <w:r w:rsidR="005B3585">
        <w:rPr>
          <w:rFonts w:ascii="Times New Roman" w:eastAsia="Times New Roman" w:hAnsi="Times New Roman"/>
        </w:rPr>
        <w:t>P</w:t>
      </w:r>
      <w:r w:rsidR="005B3585" w:rsidRPr="00FF1B4A">
        <w:rPr>
          <w:rFonts w:ascii="Times New Roman" w:eastAsia="Times New Roman" w:hAnsi="Times New Roman"/>
        </w:rPr>
        <w:t xml:space="preserve">olitics </w:t>
      </w:r>
      <w:r w:rsidRPr="00FF1B4A">
        <w:rPr>
          <w:rFonts w:ascii="Times New Roman" w:eastAsia="Times New Roman" w:hAnsi="Times New Roman"/>
        </w:rPr>
        <w:t xml:space="preserve">of the </w:t>
      </w:r>
      <w:r w:rsidR="005B3585">
        <w:rPr>
          <w:rFonts w:ascii="Times New Roman" w:eastAsia="Times New Roman" w:hAnsi="Times New Roman"/>
        </w:rPr>
        <w:t>P</w:t>
      </w:r>
      <w:r w:rsidR="005B3585" w:rsidRPr="00FF1B4A">
        <w:rPr>
          <w:rFonts w:ascii="Times New Roman" w:eastAsia="Times New Roman" w:hAnsi="Times New Roman"/>
        </w:rPr>
        <w:t xml:space="preserve">olyphony </w:t>
      </w:r>
      <w:r w:rsidRPr="00FF1B4A">
        <w:rPr>
          <w:rFonts w:ascii="Times New Roman" w:eastAsia="Times New Roman" w:hAnsi="Times New Roman"/>
        </w:rPr>
        <w:t xml:space="preserve">of </w:t>
      </w:r>
      <w:r w:rsidR="005B3585">
        <w:rPr>
          <w:rFonts w:ascii="Times New Roman" w:eastAsia="Times New Roman" w:hAnsi="Times New Roman"/>
        </w:rPr>
        <w:t>P</w:t>
      </w:r>
      <w:r w:rsidR="005B3585" w:rsidRPr="00FF1B4A">
        <w:rPr>
          <w:rFonts w:ascii="Times New Roman" w:eastAsia="Times New Roman" w:hAnsi="Times New Roman"/>
        </w:rPr>
        <w:t>erformance</w:t>
      </w:r>
      <w:r w:rsidRPr="00FF1B4A">
        <w:rPr>
          <w:rFonts w:ascii="Times New Roman" w:eastAsia="Times New Roman" w:hAnsi="Times New Roman"/>
        </w:rPr>
        <w:t xml:space="preserve">: Musicalization in </w:t>
      </w:r>
      <w:r w:rsidR="005B3585">
        <w:rPr>
          <w:rFonts w:ascii="Times New Roman" w:eastAsia="Times New Roman" w:hAnsi="Times New Roman"/>
        </w:rPr>
        <w:t>C</w:t>
      </w:r>
      <w:r w:rsidR="005B3585" w:rsidRPr="00FF1B4A">
        <w:rPr>
          <w:rFonts w:ascii="Times New Roman" w:eastAsia="Times New Roman" w:hAnsi="Times New Roman"/>
        </w:rPr>
        <w:t xml:space="preserve">ontemporary </w:t>
      </w:r>
      <w:r w:rsidRPr="00FF1B4A">
        <w:rPr>
          <w:rFonts w:ascii="Times New Roman" w:eastAsia="Times New Roman" w:hAnsi="Times New Roman"/>
        </w:rPr>
        <w:t xml:space="preserve">German </w:t>
      </w:r>
      <w:r w:rsidR="005B3585">
        <w:rPr>
          <w:rFonts w:ascii="Times New Roman" w:eastAsia="Times New Roman" w:hAnsi="Times New Roman"/>
        </w:rPr>
        <w:t>T</w:t>
      </w:r>
      <w:r w:rsidR="005B3585" w:rsidRPr="00FF1B4A">
        <w:rPr>
          <w:rFonts w:ascii="Times New Roman" w:eastAsia="Times New Roman" w:hAnsi="Times New Roman"/>
        </w:rPr>
        <w:t>heatre</w:t>
      </w:r>
      <w:r w:rsidR="00AA1F3A" w:rsidRPr="00FF1B4A">
        <w:rPr>
          <w:rFonts w:ascii="Times New Roman" w:eastAsia="Times New Roman" w:hAnsi="Times New Roman"/>
        </w:rPr>
        <w:t>.</w:t>
      </w:r>
      <w:r w:rsidRPr="00FF1B4A">
        <w:rPr>
          <w:rFonts w:ascii="Times New Roman" w:eastAsia="Times New Roman" w:hAnsi="Times New Roman"/>
        </w:rPr>
        <w:t xml:space="preserve">” </w:t>
      </w:r>
      <w:r w:rsidRPr="00FF1B4A">
        <w:rPr>
          <w:rFonts w:ascii="Times New Roman" w:eastAsia="Times New Roman" w:hAnsi="Times New Roman"/>
          <w:i/>
        </w:rPr>
        <w:t>Contemporary Theatre Review</w:t>
      </w:r>
      <w:r w:rsidR="00AA1F3A" w:rsidRPr="00FF1B4A">
        <w:rPr>
          <w:rFonts w:ascii="Times New Roman" w:eastAsia="Times New Roman" w:hAnsi="Times New Roman"/>
        </w:rPr>
        <w:t xml:space="preserve"> </w:t>
      </w:r>
      <w:r w:rsidRPr="00FF1B4A">
        <w:rPr>
          <w:rFonts w:ascii="Times New Roman" w:eastAsia="Times New Roman" w:hAnsi="Times New Roman"/>
        </w:rPr>
        <w:t>18.1</w:t>
      </w:r>
      <w:r w:rsidR="00AA1F3A" w:rsidRPr="00FF1B4A">
        <w:rPr>
          <w:rFonts w:ascii="Times New Roman" w:eastAsia="Times New Roman" w:hAnsi="Times New Roman"/>
        </w:rPr>
        <w:t xml:space="preserve"> </w:t>
      </w:r>
      <w:r w:rsidRPr="00FF1B4A">
        <w:rPr>
          <w:rFonts w:ascii="Times New Roman" w:eastAsia="Times New Roman" w:hAnsi="Times New Roman"/>
        </w:rPr>
        <w:t>(2008): 44</w:t>
      </w:r>
      <w:r w:rsidR="00311620">
        <w:rPr>
          <w:rFonts w:ascii="Times New Roman" w:eastAsia="Times New Roman" w:hAnsi="Times New Roman"/>
        </w:rPr>
        <w:t>–</w:t>
      </w:r>
      <w:r w:rsidRPr="00FF1B4A">
        <w:rPr>
          <w:rFonts w:ascii="Times New Roman" w:eastAsia="Times New Roman" w:hAnsi="Times New Roman"/>
        </w:rPr>
        <w:t>55.</w:t>
      </w:r>
      <w:r w:rsidR="00311620">
        <w:rPr>
          <w:rFonts w:ascii="Times New Roman" w:eastAsia="Times New Roman" w:hAnsi="Times New Roman"/>
        </w:rPr>
        <w:t xml:space="preserve"> Print.</w:t>
      </w:r>
    </w:p>
    <w:p w14:paraId="2F6AACFB" w14:textId="79C04105" w:rsidR="009972C5" w:rsidRPr="00FF1B4A" w:rsidRDefault="009972C5" w:rsidP="00FF1B4A">
      <w:pPr>
        <w:widowControl/>
        <w:tabs>
          <w:tab w:val="left" w:pos="720"/>
          <w:tab w:val="left" w:pos="7371"/>
        </w:tabs>
        <w:suppressAutoHyphens w:val="0"/>
        <w:autoSpaceDE w:val="0"/>
        <w:autoSpaceDN w:val="0"/>
        <w:adjustRightInd w:val="0"/>
        <w:spacing w:line="360" w:lineRule="auto"/>
        <w:ind w:left="720" w:hanging="720"/>
        <w:rPr>
          <w:rFonts w:ascii="Times New Roman" w:hAnsi="Times New Roman"/>
          <w:lang w:bidi="en-US"/>
        </w:rPr>
      </w:pPr>
      <w:r w:rsidRPr="00FF1B4A">
        <w:rPr>
          <w:rFonts w:ascii="Times New Roman" w:eastAsiaTheme="minorHAnsi" w:hAnsi="Times New Roman"/>
        </w:rPr>
        <w:t>Zavros, Demetris, “</w:t>
      </w:r>
      <w:r w:rsidRPr="00FF1B4A">
        <w:rPr>
          <w:rFonts w:ascii="Times New Roman" w:eastAsiaTheme="minorHAnsi" w:hAnsi="Times New Roman"/>
          <w:iCs/>
        </w:rPr>
        <w:t>Music-</w:t>
      </w:r>
      <w:r w:rsidR="00311620">
        <w:rPr>
          <w:rFonts w:ascii="Times New Roman" w:eastAsiaTheme="minorHAnsi" w:hAnsi="Times New Roman"/>
          <w:iCs/>
        </w:rPr>
        <w:t>T</w:t>
      </w:r>
      <w:r w:rsidR="00311620" w:rsidRPr="00FF1B4A">
        <w:rPr>
          <w:rFonts w:ascii="Times New Roman" w:eastAsiaTheme="minorHAnsi" w:hAnsi="Times New Roman"/>
          <w:iCs/>
        </w:rPr>
        <w:t xml:space="preserve">heatre </w:t>
      </w:r>
      <w:r w:rsidRPr="00FF1B4A">
        <w:rPr>
          <w:rFonts w:ascii="Times New Roman" w:eastAsiaTheme="minorHAnsi" w:hAnsi="Times New Roman"/>
          <w:iCs/>
        </w:rPr>
        <w:t xml:space="preserve">as </w:t>
      </w:r>
      <w:r w:rsidR="00311620">
        <w:rPr>
          <w:rFonts w:ascii="Times New Roman" w:eastAsiaTheme="minorHAnsi" w:hAnsi="Times New Roman"/>
          <w:iCs/>
        </w:rPr>
        <w:t>M</w:t>
      </w:r>
      <w:r w:rsidR="00311620" w:rsidRPr="00FF1B4A">
        <w:rPr>
          <w:rFonts w:ascii="Times New Roman" w:eastAsiaTheme="minorHAnsi" w:hAnsi="Times New Roman"/>
          <w:iCs/>
        </w:rPr>
        <w:t>usic</w:t>
      </w:r>
      <w:r w:rsidRPr="00FF1B4A">
        <w:rPr>
          <w:rFonts w:ascii="Times New Roman" w:eastAsiaTheme="minorHAnsi" w:hAnsi="Times New Roman"/>
          <w:iCs/>
        </w:rPr>
        <w:t xml:space="preserve">: A </w:t>
      </w:r>
      <w:r w:rsidR="00311620">
        <w:rPr>
          <w:rFonts w:ascii="Times New Roman" w:eastAsiaTheme="minorHAnsi" w:hAnsi="Times New Roman"/>
          <w:iCs/>
        </w:rPr>
        <w:t>P</w:t>
      </w:r>
      <w:r w:rsidR="00311620" w:rsidRPr="00FF1B4A">
        <w:rPr>
          <w:rFonts w:ascii="Times New Roman" w:eastAsiaTheme="minorHAnsi" w:hAnsi="Times New Roman"/>
          <w:iCs/>
        </w:rPr>
        <w:t xml:space="preserve">ractical </w:t>
      </w:r>
      <w:r w:rsidR="00311620">
        <w:rPr>
          <w:rFonts w:ascii="Times New Roman" w:eastAsiaTheme="minorHAnsi" w:hAnsi="Times New Roman"/>
          <w:iCs/>
        </w:rPr>
        <w:t>E</w:t>
      </w:r>
      <w:r w:rsidR="00311620" w:rsidRPr="00FF1B4A">
        <w:rPr>
          <w:rFonts w:ascii="Times New Roman" w:eastAsiaTheme="minorHAnsi" w:hAnsi="Times New Roman"/>
          <w:iCs/>
        </w:rPr>
        <w:t xml:space="preserve">xploration </w:t>
      </w:r>
      <w:r w:rsidRPr="00FF1B4A">
        <w:rPr>
          <w:rFonts w:ascii="Times New Roman" w:eastAsiaTheme="minorHAnsi" w:hAnsi="Times New Roman"/>
          <w:iCs/>
        </w:rPr>
        <w:t xml:space="preserve">of </w:t>
      </w:r>
      <w:r w:rsidR="00311620">
        <w:rPr>
          <w:rFonts w:ascii="Times New Roman" w:eastAsiaTheme="minorHAnsi" w:hAnsi="Times New Roman"/>
          <w:iCs/>
        </w:rPr>
        <w:t>C</w:t>
      </w:r>
      <w:r w:rsidR="00311620" w:rsidRPr="00FF1B4A">
        <w:rPr>
          <w:rFonts w:ascii="Times New Roman" w:eastAsiaTheme="minorHAnsi" w:hAnsi="Times New Roman"/>
          <w:iCs/>
        </w:rPr>
        <w:t xml:space="preserve">omposing </w:t>
      </w:r>
      <w:r w:rsidR="00311620">
        <w:rPr>
          <w:rFonts w:ascii="Times New Roman" w:eastAsiaTheme="minorHAnsi" w:hAnsi="Times New Roman"/>
          <w:iCs/>
        </w:rPr>
        <w:t>T</w:t>
      </w:r>
      <w:r w:rsidR="00311620" w:rsidRPr="00FF1B4A">
        <w:rPr>
          <w:rFonts w:ascii="Times New Roman" w:eastAsiaTheme="minorHAnsi" w:hAnsi="Times New Roman"/>
          <w:iCs/>
        </w:rPr>
        <w:t xml:space="preserve">heatrical </w:t>
      </w:r>
      <w:r w:rsidR="00311620">
        <w:rPr>
          <w:rFonts w:ascii="Times New Roman" w:eastAsiaTheme="minorHAnsi" w:hAnsi="Times New Roman"/>
          <w:iCs/>
        </w:rPr>
        <w:t>M</w:t>
      </w:r>
      <w:r w:rsidR="00311620" w:rsidRPr="00FF1B4A">
        <w:rPr>
          <w:rFonts w:ascii="Times New Roman" w:eastAsiaTheme="minorHAnsi" w:hAnsi="Times New Roman"/>
          <w:iCs/>
        </w:rPr>
        <w:t xml:space="preserve">aterial </w:t>
      </w:r>
      <w:r w:rsidR="00311620">
        <w:rPr>
          <w:rFonts w:ascii="Times New Roman" w:eastAsiaTheme="minorHAnsi" w:hAnsi="Times New Roman"/>
          <w:iCs/>
        </w:rPr>
        <w:t>B</w:t>
      </w:r>
      <w:r w:rsidR="00311620" w:rsidRPr="00FF1B4A">
        <w:rPr>
          <w:rFonts w:ascii="Times New Roman" w:eastAsiaTheme="minorHAnsi" w:hAnsi="Times New Roman"/>
          <w:iCs/>
        </w:rPr>
        <w:t xml:space="preserve">ased </w:t>
      </w:r>
      <w:r w:rsidRPr="00FF1B4A">
        <w:rPr>
          <w:rFonts w:ascii="Times New Roman" w:eastAsiaTheme="minorHAnsi" w:hAnsi="Times New Roman"/>
          <w:iCs/>
        </w:rPr>
        <w:t xml:space="preserve">on </w:t>
      </w:r>
      <w:r w:rsidR="00311620">
        <w:rPr>
          <w:rFonts w:ascii="Times New Roman" w:eastAsiaTheme="minorHAnsi" w:hAnsi="Times New Roman"/>
          <w:iCs/>
        </w:rPr>
        <w:t>M</w:t>
      </w:r>
      <w:r w:rsidR="00311620" w:rsidRPr="00FF1B4A">
        <w:rPr>
          <w:rFonts w:ascii="Times New Roman" w:eastAsiaTheme="minorHAnsi" w:hAnsi="Times New Roman"/>
          <w:iCs/>
        </w:rPr>
        <w:t>usic</w:t>
      </w:r>
      <w:r w:rsidRPr="00FF1B4A">
        <w:rPr>
          <w:rFonts w:ascii="Times New Roman" w:eastAsiaTheme="minorHAnsi" w:hAnsi="Times New Roman"/>
          <w:iCs/>
        </w:rPr>
        <w:t>-</w:t>
      </w:r>
      <w:r w:rsidR="00311620">
        <w:rPr>
          <w:rFonts w:ascii="Times New Roman" w:eastAsiaTheme="minorHAnsi" w:hAnsi="Times New Roman"/>
          <w:iCs/>
        </w:rPr>
        <w:t>C</w:t>
      </w:r>
      <w:r w:rsidR="00311620" w:rsidRPr="00FF1B4A">
        <w:rPr>
          <w:rFonts w:ascii="Times New Roman" w:eastAsiaTheme="minorHAnsi" w:hAnsi="Times New Roman"/>
          <w:iCs/>
        </w:rPr>
        <w:t xml:space="preserve">entric </w:t>
      </w:r>
      <w:r w:rsidR="00311620">
        <w:rPr>
          <w:rFonts w:ascii="Times New Roman" w:eastAsiaTheme="minorHAnsi" w:hAnsi="Times New Roman"/>
          <w:iCs/>
        </w:rPr>
        <w:t>C</w:t>
      </w:r>
      <w:r w:rsidR="00311620" w:rsidRPr="00FF1B4A">
        <w:rPr>
          <w:rFonts w:ascii="Times New Roman" w:eastAsiaTheme="minorHAnsi" w:hAnsi="Times New Roman"/>
          <w:iCs/>
        </w:rPr>
        <w:t xml:space="preserve">onceptualisation </w:t>
      </w:r>
      <w:r w:rsidRPr="00FF1B4A">
        <w:rPr>
          <w:rFonts w:ascii="Times New Roman" w:eastAsiaTheme="minorHAnsi" w:hAnsi="Times New Roman"/>
          <w:iCs/>
        </w:rPr>
        <w:t xml:space="preserve">of </w:t>
      </w:r>
      <w:r w:rsidR="00311620">
        <w:rPr>
          <w:rFonts w:ascii="Times New Roman" w:eastAsiaTheme="minorHAnsi" w:hAnsi="Times New Roman"/>
          <w:iCs/>
        </w:rPr>
        <w:t>M</w:t>
      </w:r>
      <w:r w:rsidR="00311620" w:rsidRPr="00FF1B4A">
        <w:rPr>
          <w:rFonts w:ascii="Times New Roman" w:eastAsiaTheme="minorHAnsi" w:hAnsi="Times New Roman"/>
          <w:iCs/>
        </w:rPr>
        <w:t>yth</w:t>
      </w:r>
      <w:r w:rsidR="00311620">
        <w:rPr>
          <w:rFonts w:ascii="Times New Roman" w:eastAsiaTheme="minorHAnsi" w:hAnsi="Times New Roman"/>
          <w:iCs/>
        </w:rPr>
        <w:t>.</w:t>
      </w:r>
      <w:r w:rsidRPr="00074244">
        <w:rPr>
          <w:rFonts w:ascii="Times New Roman" w:eastAsiaTheme="minorHAnsi" w:hAnsi="Times New Roman"/>
          <w:iCs/>
        </w:rPr>
        <w:t>”</w:t>
      </w:r>
      <w:r w:rsidRPr="00FF1B4A">
        <w:rPr>
          <w:rFonts w:ascii="Times New Roman" w:eastAsiaTheme="minorHAnsi" w:hAnsi="Times New Roman"/>
        </w:rPr>
        <w:t xml:space="preserve"> </w:t>
      </w:r>
      <w:r w:rsidR="00311620">
        <w:rPr>
          <w:rFonts w:ascii="Times New Roman" w:eastAsiaTheme="minorHAnsi" w:hAnsi="Times New Roman"/>
        </w:rPr>
        <w:t>Diss.</w:t>
      </w:r>
      <w:r w:rsidRPr="00FF1B4A">
        <w:rPr>
          <w:rFonts w:ascii="Times New Roman" w:eastAsiaTheme="minorHAnsi" w:hAnsi="Times New Roman"/>
        </w:rPr>
        <w:t xml:space="preserve"> University of Leeds, 2008a. Web. 27 Nov</w:t>
      </w:r>
      <w:r w:rsidR="00311620">
        <w:rPr>
          <w:rFonts w:ascii="Times New Roman" w:eastAsiaTheme="minorHAnsi" w:hAnsi="Times New Roman"/>
        </w:rPr>
        <w:t>.</w:t>
      </w:r>
      <w:r w:rsidR="00FA04FF" w:rsidRPr="00FF1B4A">
        <w:rPr>
          <w:rFonts w:ascii="Times New Roman" w:eastAsiaTheme="minorHAnsi" w:hAnsi="Times New Roman"/>
        </w:rPr>
        <w:t xml:space="preserve"> 2015</w:t>
      </w:r>
      <w:r w:rsidRPr="00FF1B4A">
        <w:rPr>
          <w:rFonts w:ascii="Times New Roman" w:eastAsiaTheme="minorHAnsi" w:hAnsi="Times New Roman"/>
        </w:rPr>
        <w:t>.</w:t>
      </w:r>
    </w:p>
    <w:p w14:paraId="073F6EBD" w14:textId="5FF4968B" w:rsidR="009972C5" w:rsidRPr="00FF1B4A" w:rsidRDefault="00311620" w:rsidP="00FF1B4A">
      <w:pPr>
        <w:widowControl/>
        <w:tabs>
          <w:tab w:val="left" w:pos="720"/>
          <w:tab w:val="left" w:pos="7371"/>
          <w:tab w:val="left" w:pos="9072"/>
          <w:tab w:val="left" w:pos="9214"/>
        </w:tabs>
        <w:suppressAutoHyphens w:val="0"/>
        <w:autoSpaceDE w:val="0"/>
        <w:autoSpaceDN w:val="0"/>
        <w:adjustRightInd w:val="0"/>
        <w:spacing w:line="360" w:lineRule="auto"/>
        <w:ind w:left="720" w:hanging="720"/>
        <w:rPr>
          <w:rFonts w:ascii="Times New Roman" w:eastAsiaTheme="minorHAnsi" w:hAnsi="Times New Roman"/>
        </w:rPr>
      </w:pPr>
      <w:r>
        <w:rPr>
          <w:rFonts w:ascii="Times New Roman" w:eastAsiaTheme="minorHAnsi" w:hAnsi="Times New Roman"/>
        </w:rPr>
        <w:t>———</w:t>
      </w:r>
      <w:r w:rsidR="008008A1" w:rsidRPr="00FF1B4A">
        <w:rPr>
          <w:rFonts w:ascii="Times New Roman" w:eastAsiaTheme="minorHAnsi" w:hAnsi="Times New Roman"/>
        </w:rPr>
        <w:t xml:space="preserve">. “Flooding the </w:t>
      </w:r>
      <w:r w:rsidR="00350099">
        <w:rPr>
          <w:rFonts w:ascii="Times New Roman" w:eastAsiaTheme="minorHAnsi" w:hAnsi="Times New Roman"/>
          <w:i/>
          <w:iCs/>
        </w:rPr>
        <w:t>c</w:t>
      </w:r>
      <w:r w:rsidRPr="00FF1B4A">
        <w:rPr>
          <w:rFonts w:ascii="Times New Roman" w:eastAsiaTheme="minorHAnsi" w:hAnsi="Times New Roman"/>
          <w:i/>
          <w:iCs/>
        </w:rPr>
        <w:t>oncrète</w:t>
      </w:r>
      <w:r w:rsidR="008008A1" w:rsidRPr="00FF1B4A">
        <w:rPr>
          <w:rFonts w:ascii="Times New Roman" w:eastAsiaTheme="minorHAnsi" w:hAnsi="Times New Roman"/>
          <w:i/>
          <w:iCs/>
        </w:rPr>
        <w:t xml:space="preserve">: Clastoclysm </w:t>
      </w:r>
      <w:r w:rsidR="008008A1" w:rsidRPr="00FF1B4A">
        <w:rPr>
          <w:rFonts w:ascii="Times New Roman" w:eastAsiaTheme="minorHAnsi" w:hAnsi="Times New Roman"/>
        </w:rPr>
        <w:t xml:space="preserve">and the </w:t>
      </w:r>
      <w:r>
        <w:rPr>
          <w:rFonts w:ascii="Times New Roman" w:eastAsiaTheme="minorHAnsi" w:hAnsi="Times New Roman"/>
        </w:rPr>
        <w:t>N</w:t>
      </w:r>
      <w:r w:rsidRPr="00FF1B4A">
        <w:rPr>
          <w:rFonts w:ascii="Times New Roman" w:eastAsiaTheme="minorHAnsi" w:hAnsi="Times New Roman"/>
        </w:rPr>
        <w:t xml:space="preserve">otion </w:t>
      </w:r>
      <w:r w:rsidR="008008A1" w:rsidRPr="00FF1B4A">
        <w:rPr>
          <w:rFonts w:ascii="Times New Roman" w:eastAsiaTheme="minorHAnsi" w:hAnsi="Times New Roman"/>
        </w:rPr>
        <w:t>of the ‘</w:t>
      </w:r>
      <w:r>
        <w:rPr>
          <w:rFonts w:ascii="Times New Roman" w:eastAsiaTheme="minorHAnsi" w:hAnsi="Times New Roman"/>
        </w:rPr>
        <w:t>C</w:t>
      </w:r>
      <w:r w:rsidRPr="00FF1B4A">
        <w:rPr>
          <w:rFonts w:ascii="Times New Roman" w:eastAsiaTheme="minorHAnsi" w:hAnsi="Times New Roman"/>
        </w:rPr>
        <w:t xml:space="preserve">ontinuum’ </w:t>
      </w:r>
      <w:r w:rsidR="008008A1" w:rsidRPr="00FF1B4A">
        <w:rPr>
          <w:rFonts w:ascii="Times New Roman" w:eastAsiaTheme="minorHAnsi" w:hAnsi="Times New Roman"/>
        </w:rPr>
        <w:t xml:space="preserve">as a </w:t>
      </w:r>
      <w:r>
        <w:rPr>
          <w:rFonts w:ascii="Times New Roman" w:eastAsiaTheme="minorHAnsi" w:hAnsi="Times New Roman"/>
        </w:rPr>
        <w:t>C</w:t>
      </w:r>
      <w:r w:rsidRPr="00FF1B4A">
        <w:rPr>
          <w:rFonts w:ascii="Times New Roman" w:eastAsiaTheme="minorHAnsi" w:hAnsi="Times New Roman"/>
        </w:rPr>
        <w:t xml:space="preserve">onceptual </w:t>
      </w:r>
      <w:r w:rsidR="008008A1" w:rsidRPr="00FF1B4A">
        <w:rPr>
          <w:rFonts w:ascii="Times New Roman" w:eastAsiaTheme="minorHAnsi" w:hAnsi="Times New Roman"/>
        </w:rPr>
        <w:t xml:space="preserve">and </w:t>
      </w:r>
      <w:r>
        <w:rPr>
          <w:rFonts w:ascii="Times New Roman" w:eastAsiaTheme="minorHAnsi" w:hAnsi="Times New Roman"/>
        </w:rPr>
        <w:t>M</w:t>
      </w:r>
      <w:r w:rsidRPr="00FF1B4A">
        <w:rPr>
          <w:rFonts w:ascii="Times New Roman" w:eastAsiaTheme="minorHAnsi" w:hAnsi="Times New Roman"/>
        </w:rPr>
        <w:t xml:space="preserve">usical </w:t>
      </w:r>
      <w:r>
        <w:rPr>
          <w:rFonts w:ascii="Times New Roman" w:eastAsiaTheme="minorHAnsi" w:hAnsi="Times New Roman"/>
        </w:rPr>
        <w:t>B</w:t>
      </w:r>
      <w:r w:rsidRPr="00FF1B4A">
        <w:rPr>
          <w:rFonts w:ascii="Times New Roman" w:eastAsiaTheme="minorHAnsi" w:hAnsi="Times New Roman"/>
        </w:rPr>
        <w:t xml:space="preserve">asis </w:t>
      </w:r>
      <w:r w:rsidR="008008A1" w:rsidRPr="00FF1B4A">
        <w:rPr>
          <w:rFonts w:ascii="Times New Roman" w:eastAsiaTheme="minorHAnsi" w:hAnsi="Times New Roman"/>
        </w:rPr>
        <w:t xml:space="preserve">for a </w:t>
      </w:r>
      <w:r>
        <w:rPr>
          <w:rFonts w:ascii="Times New Roman" w:eastAsiaTheme="minorHAnsi" w:hAnsi="Times New Roman"/>
        </w:rPr>
        <w:t>P</w:t>
      </w:r>
      <w:r w:rsidRPr="00FF1B4A">
        <w:rPr>
          <w:rFonts w:ascii="Times New Roman" w:eastAsiaTheme="minorHAnsi" w:hAnsi="Times New Roman"/>
        </w:rPr>
        <w:t xml:space="preserve">ostdramatic </w:t>
      </w:r>
      <w:r>
        <w:rPr>
          <w:rFonts w:ascii="Times New Roman" w:eastAsiaTheme="minorHAnsi" w:hAnsi="Times New Roman"/>
        </w:rPr>
        <w:t>M</w:t>
      </w:r>
      <w:r w:rsidRPr="00FF1B4A">
        <w:rPr>
          <w:rFonts w:ascii="Times New Roman" w:eastAsiaTheme="minorHAnsi" w:hAnsi="Times New Roman"/>
        </w:rPr>
        <w:t>usic</w:t>
      </w:r>
      <w:r w:rsidR="008008A1" w:rsidRPr="00FF1B4A">
        <w:rPr>
          <w:rFonts w:ascii="Times New Roman" w:eastAsiaTheme="minorHAnsi" w:hAnsi="Times New Roman"/>
        </w:rPr>
        <w:t>-</w:t>
      </w:r>
      <w:r>
        <w:rPr>
          <w:rFonts w:ascii="Times New Roman" w:eastAsiaTheme="minorHAnsi" w:hAnsi="Times New Roman"/>
        </w:rPr>
        <w:t>T</w:t>
      </w:r>
      <w:r w:rsidRPr="00FF1B4A">
        <w:rPr>
          <w:rFonts w:ascii="Times New Roman" w:eastAsiaTheme="minorHAnsi" w:hAnsi="Times New Roman"/>
        </w:rPr>
        <w:t xml:space="preserve">heatre </w:t>
      </w:r>
      <w:r>
        <w:rPr>
          <w:rFonts w:ascii="Times New Roman" w:eastAsiaTheme="minorHAnsi" w:hAnsi="Times New Roman"/>
        </w:rPr>
        <w:t>P</w:t>
      </w:r>
      <w:r w:rsidRPr="00FF1B4A">
        <w:rPr>
          <w:rFonts w:ascii="Times New Roman" w:eastAsiaTheme="minorHAnsi" w:hAnsi="Times New Roman"/>
        </w:rPr>
        <w:t>erformance</w:t>
      </w:r>
      <w:r>
        <w:rPr>
          <w:rFonts w:ascii="Times New Roman" w:eastAsiaTheme="minorHAnsi" w:hAnsi="Times New Roman"/>
        </w:rPr>
        <w:t>.</w:t>
      </w:r>
      <w:r w:rsidR="008008A1" w:rsidRPr="00FF1B4A">
        <w:rPr>
          <w:rFonts w:ascii="Times New Roman" w:eastAsiaTheme="minorHAnsi" w:hAnsi="Times New Roman"/>
        </w:rPr>
        <w:t xml:space="preserve">” </w:t>
      </w:r>
      <w:r w:rsidR="008008A1" w:rsidRPr="00FF1B4A">
        <w:rPr>
          <w:rFonts w:ascii="Times New Roman" w:eastAsiaTheme="minorHAnsi" w:hAnsi="Times New Roman"/>
          <w:i/>
          <w:iCs/>
        </w:rPr>
        <w:t xml:space="preserve">Studies in Musical Theatre </w:t>
      </w:r>
      <w:r w:rsidR="008008A1" w:rsidRPr="00FF1B4A">
        <w:rPr>
          <w:rFonts w:ascii="Times New Roman" w:eastAsiaTheme="minorHAnsi" w:hAnsi="Times New Roman"/>
        </w:rPr>
        <w:t xml:space="preserve">2.1 </w:t>
      </w:r>
      <w:r w:rsidR="00842CC9" w:rsidRPr="00FF1B4A">
        <w:rPr>
          <w:rFonts w:ascii="Times New Roman" w:eastAsiaTheme="minorHAnsi" w:hAnsi="Times New Roman"/>
        </w:rPr>
        <w:t>(</w:t>
      </w:r>
      <w:r w:rsidR="008008A1" w:rsidRPr="00FF1B4A">
        <w:rPr>
          <w:rFonts w:ascii="Times New Roman" w:eastAsiaTheme="minorHAnsi" w:hAnsi="Times New Roman"/>
        </w:rPr>
        <w:t>2008</w:t>
      </w:r>
      <w:r w:rsidR="005073F2" w:rsidRPr="00FF1B4A">
        <w:rPr>
          <w:rFonts w:ascii="Times New Roman" w:eastAsiaTheme="minorHAnsi" w:hAnsi="Times New Roman"/>
        </w:rPr>
        <w:t>b</w:t>
      </w:r>
      <w:r w:rsidR="00A032C3" w:rsidRPr="00FF1B4A">
        <w:rPr>
          <w:rFonts w:ascii="Times New Roman" w:eastAsiaTheme="minorHAnsi" w:hAnsi="Times New Roman"/>
        </w:rPr>
        <w:t>): 83–100.</w:t>
      </w:r>
      <w:r w:rsidR="00350099">
        <w:rPr>
          <w:rFonts w:ascii="Times New Roman" w:eastAsiaTheme="minorHAnsi" w:hAnsi="Times New Roman"/>
        </w:rPr>
        <w:t xml:space="preserve"> Print.</w:t>
      </w:r>
    </w:p>
    <w:p w14:paraId="0F1E6E4A" w14:textId="77777777" w:rsidR="00A032C3" w:rsidRPr="00FF1B4A" w:rsidRDefault="00A032C3" w:rsidP="00FF1B4A">
      <w:pPr>
        <w:widowControl/>
        <w:tabs>
          <w:tab w:val="left" w:pos="720"/>
          <w:tab w:val="left" w:pos="7371"/>
          <w:tab w:val="left" w:pos="9072"/>
          <w:tab w:val="left" w:pos="9214"/>
        </w:tabs>
        <w:suppressAutoHyphens w:val="0"/>
        <w:autoSpaceDE w:val="0"/>
        <w:autoSpaceDN w:val="0"/>
        <w:adjustRightInd w:val="0"/>
        <w:spacing w:line="360" w:lineRule="auto"/>
        <w:ind w:left="720" w:hanging="720"/>
        <w:rPr>
          <w:rFonts w:ascii="Times New Roman" w:eastAsiaTheme="minorHAnsi" w:hAnsi="Times New Roman"/>
        </w:rPr>
      </w:pPr>
    </w:p>
    <w:p w14:paraId="4944259D" w14:textId="77777777" w:rsidR="004F40CB" w:rsidRDefault="004F40CB" w:rsidP="004F4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rPr>
      </w:pPr>
      <w:r>
        <w:rPr>
          <w:rFonts w:ascii="Times New Roman" w:hAnsi="Times New Roman"/>
        </w:rPr>
        <w:t>FIGURE CAPTIONS:</w:t>
      </w:r>
    </w:p>
    <w:p w14:paraId="5663D4B8" w14:textId="77777777" w:rsidR="004F40CB" w:rsidRPr="007B4906" w:rsidRDefault="004F40CB" w:rsidP="004F4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lang w:bidi="en-US"/>
        </w:rPr>
      </w:pPr>
      <w:r w:rsidRPr="007B4906">
        <w:rPr>
          <w:rFonts w:ascii="Times New Roman" w:eastAsia="Times New Roman" w:hAnsi="Times New Roman"/>
          <w:smallCaps/>
        </w:rPr>
        <w:t>Fig.</w:t>
      </w:r>
      <w:r>
        <w:rPr>
          <w:rFonts w:ascii="Times New Roman" w:eastAsia="Times New Roman" w:hAnsi="Times New Roman"/>
        </w:rPr>
        <w:t xml:space="preserve"> </w:t>
      </w:r>
      <w:r w:rsidRPr="007B4906">
        <w:rPr>
          <w:rFonts w:ascii="Times New Roman" w:eastAsia="Times New Roman" w:hAnsi="Times New Roman"/>
        </w:rPr>
        <w:t xml:space="preserve">1. Three men </w:t>
      </w:r>
      <w:r>
        <w:rPr>
          <w:rFonts w:ascii="Times New Roman" w:eastAsia="Times New Roman" w:hAnsi="Times New Roman"/>
        </w:rPr>
        <w:t>landing an airp</w:t>
      </w:r>
      <w:r w:rsidRPr="007B4906">
        <w:rPr>
          <w:rFonts w:ascii="Times New Roman" w:eastAsia="Times New Roman" w:hAnsi="Times New Roman"/>
        </w:rPr>
        <w:t xml:space="preserve">lane in </w:t>
      </w:r>
      <w:r w:rsidRPr="007B4906">
        <w:rPr>
          <w:rFonts w:ascii="Times New Roman" w:eastAsia="Times New Roman" w:hAnsi="Times New Roman"/>
          <w:i/>
        </w:rPr>
        <w:t>The Fall of Icarus</w:t>
      </w:r>
      <w:r>
        <w:rPr>
          <w:rFonts w:ascii="Times New Roman" w:eastAsia="Times New Roman" w:hAnsi="Times New Roman"/>
        </w:rPr>
        <w:t xml:space="preserve">. </w:t>
      </w:r>
      <w:r w:rsidRPr="007B4906">
        <w:rPr>
          <w:rFonts w:ascii="Times New Roman" w:eastAsia="Times New Roman" w:hAnsi="Times New Roman"/>
        </w:rPr>
        <w:t>(Photo: Alkistis Olympiou.)</w:t>
      </w:r>
    </w:p>
    <w:p w14:paraId="4EE48B22" w14:textId="77777777" w:rsidR="004F40CB" w:rsidRPr="007B4906" w:rsidRDefault="004F40CB" w:rsidP="004F40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rPr>
      </w:pPr>
      <w:r w:rsidRPr="007B4906">
        <w:rPr>
          <w:rFonts w:ascii="Times New Roman" w:eastAsia="Times New Roman" w:hAnsi="Times New Roman"/>
          <w:smallCaps/>
        </w:rPr>
        <w:t>Fig.</w:t>
      </w:r>
      <w:r>
        <w:rPr>
          <w:rFonts w:ascii="Times New Roman" w:eastAsia="Times New Roman" w:hAnsi="Times New Roman"/>
        </w:rPr>
        <w:t xml:space="preserve"> 2</w:t>
      </w:r>
      <w:r w:rsidRPr="007B4906">
        <w:rPr>
          <w:rFonts w:ascii="Times New Roman" w:eastAsia="Times New Roman" w:hAnsi="Times New Roman"/>
        </w:rPr>
        <w:t xml:space="preserve">. Gustav and his </w:t>
      </w:r>
      <w:r>
        <w:rPr>
          <w:rFonts w:ascii="Times New Roman" w:eastAsia="Times New Roman" w:hAnsi="Times New Roman"/>
        </w:rPr>
        <w:t>air</w:t>
      </w:r>
      <w:r w:rsidRPr="007B4906">
        <w:rPr>
          <w:rFonts w:ascii="Times New Roman" w:eastAsia="Times New Roman" w:hAnsi="Times New Roman"/>
        </w:rPr>
        <w:t xml:space="preserve">planes in </w:t>
      </w:r>
      <w:r w:rsidRPr="007B4906">
        <w:rPr>
          <w:rFonts w:ascii="Times New Roman" w:eastAsia="Times New Roman" w:hAnsi="Times New Roman"/>
          <w:i/>
        </w:rPr>
        <w:t>The Fall of Icarus</w:t>
      </w:r>
      <w:r>
        <w:rPr>
          <w:rFonts w:ascii="Times New Roman" w:eastAsia="Times New Roman" w:hAnsi="Times New Roman"/>
        </w:rPr>
        <w:t xml:space="preserve">. </w:t>
      </w:r>
      <w:r w:rsidRPr="007B4906">
        <w:rPr>
          <w:rFonts w:ascii="Times New Roman" w:eastAsia="Times New Roman" w:hAnsi="Times New Roman"/>
        </w:rPr>
        <w:t>(Photo: Mark Webster.)</w:t>
      </w:r>
    </w:p>
    <w:p w14:paraId="30BA6D98" w14:textId="77777777" w:rsidR="004F40CB" w:rsidRPr="007B4906" w:rsidRDefault="004F40CB" w:rsidP="004F40CB">
      <w:pPr>
        <w:spacing w:line="360" w:lineRule="auto"/>
        <w:ind w:left="720" w:hanging="720"/>
        <w:rPr>
          <w:rFonts w:ascii="Times New Roman" w:hAnsi="Times New Roman"/>
        </w:rPr>
      </w:pPr>
      <w:r w:rsidRPr="007B4906">
        <w:rPr>
          <w:rFonts w:ascii="Times New Roman" w:eastAsia="Times New Roman" w:hAnsi="Times New Roman"/>
          <w:smallCaps/>
        </w:rPr>
        <w:t>Fig.</w:t>
      </w:r>
      <w:r>
        <w:rPr>
          <w:rFonts w:ascii="Times New Roman" w:eastAsia="Times New Roman" w:hAnsi="Times New Roman"/>
        </w:rPr>
        <w:t xml:space="preserve"> 3</w:t>
      </w:r>
      <w:r w:rsidRPr="007B4906">
        <w:rPr>
          <w:rFonts w:ascii="Times New Roman" w:eastAsia="Times New Roman" w:hAnsi="Times New Roman"/>
        </w:rPr>
        <w:t xml:space="preserve">. </w:t>
      </w:r>
      <w:r w:rsidRPr="007B4906">
        <w:rPr>
          <w:rFonts w:ascii="Times New Roman" w:hAnsi="Times New Roman"/>
        </w:rPr>
        <w:t>Lia Vissi (Stella) and Leo Town (Otto) in a hotel room. (Photo: Georges Bacoust.)</w:t>
      </w:r>
    </w:p>
    <w:p w14:paraId="44C4E24C" w14:textId="77777777" w:rsidR="00A674AD" w:rsidRPr="00FF1B4A" w:rsidRDefault="00A674AD" w:rsidP="004F40CB">
      <w:pPr>
        <w:spacing w:line="360" w:lineRule="auto"/>
        <w:ind w:firstLine="720"/>
        <w:rPr>
          <w:rFonts w:ascii="Times New Roman" w:eastAsia="Times New Roman" w:hAnsi="Times New Roman"/>
          <w:iCs/>
        </w:rPr>
      </w:pPr>
    </w:p>
    <w:sectPr w:rsidR="00A674AD" w:rsidRPr="00FF1B4A" w:rsidSect="00A63981">
      <w:footerReference w:type="even" r:id="rId7"/>
      <w:footerReference w:type="default" r:id="rId8"/>
      <w:footnotePr>
        <w:pos w:val="beneathText"/>
      </w:footnotePr>
      <w:endnotePr>
        <w:numFmt w:val="decimal"/>
      </w:endnotePr>
      <w:pgSz w:w="12240" w:h="15840"/>
      <w:pgMar w:top="1134" w:right="104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4E6E6" w14:textId="77777777" w:rsidR="00415217" w:rsidRDefault="00415217" w:rsidP="001C30E2">
      <w:r>
        <w:separator/>
      </w:r>
    </w:p>
  </w:endnote>
  <w:endnote w:type="continuationSeparator" w:id="0">
    <w:p w14:paraId="44D40B05" w14:textId="77777777" w:rsidR="00415217" w:rsidRDefault="00415217" w:rsidP="001C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DejaVu Sans Condense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E1C1" w14:textId="77777777" w:rsidR="00415217" w:rsidRDefault="00415217" w:rsidP="00A73644">
    <w:pPr>
      <w:pStyle w:val="Footer"/>
      <w:framePr w:wrap="around" w:vAnchor="text" w:hAnchor="margin" w:xAlign="right" w:y="1"/>
      <w:rPr>
        <w:rStyle w:val="PageNumber"/>
      </w:rPr>
    </w:pPr>
    <w:r>
      <w:rPr>
        <w:rStyle w:val="PageNumber"/>
      </w:rPr>
    </w:r>
    <w:r>
      <w:rPr>
        <w:rStyle w:val="PageNumber"/>
      </w:rPr>
      <w:instrText xml:space="preserve"/>
    </w:r>
    <w:r>
      <w:rPr>
        <w:rStyle w:val="PageNumber"/>
      </w:rPr>
    </w:r>
  </w:p>
  <w:p w14:paraId="64967311" w14:textId="77777777" w:rsidR="00415217" w:rsidRDefault="00415217" w:rsidP="00A73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D1A2" w14:textId="562E0425" w:rsidR="00415217" w:rsidRDefault="00415217" w:rsidP="00A73644">
    <w:pPr>
      <w:pStyle w:val="Footer"/>
      <w:framePr w:wrap="around" w:vAnchor="text" w:hAnchor="margin" w:xAlign="right" w:y="1"/>
      <w:rPr>
        <w:rStyle w:val="PageNumber"/>
      </w:rPr>
    </w:pPr>
    <w:r>
      <w:rPr>
        <w:rStyle w:val="PageNumber"/>
      </w:rPr>
    </w:r>
    <w:r>
      <w:rPr>
        <w:rStyle w:val="PageNumber"/>
      </w:rPr>
      <w:instrText xml:space="preserve"/>
    </w:r>
    <w:r>
      <w:rPr>
        <w:rStyle w:val="PageNumber"/>
      </w:rPr>
    </w:r>
    <w:r w:rsidR="00074244">
      <w:rPr>
        <w:rStyle w:val="PageNumber"/>
        <w:noProof/>
      </w:rPr>
      <w:t>14</w:t>
    </w:r>
    <w:r>
      <w:rPr>
        <w:rStyle w:val="PageNumber"/>
      </w:rPr>
    </w:r>
  </w:p>
  <w:p w14:paraId="0755FF75" w14:textId="77777777" w:rsidR="00415217" w:rsidRDefault="00415217" w:rsidP="00A736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79D7" w14:textId="77777777" w:rsidR="00415217" w:rsidRDefault="00415217" w:rsidP="001C30E2">
      <w:r>
        <w:separator/>
      </w:r>
    </w:p>
  </w:footnote>
  <w:footnote w:type="continuationSeparator" w:id="0">
    <w:p w14:paraId="67CB2FC2" w14:textId="77777777" w:rsidR="00415217" w:rsidRDefault="00415217" w:rsidP="001C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C80"/>
    <w:multiLevelType w:val="hybridMultilevel"/>
    <w:tmpl w:val="092ACA4A"/>
    <w:lvl w:ilvl="0" w:tplc="65A27DA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7E56"/>
    <w:multiLevelType w:val="hybridMultilevel"/>
    <w:tmpl w:val="0416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790"/>
    <w:multiLevelType w:val="hybridMultilevel"/>
    <w:tmpl w:val="71C05D3E"/>
    <w:lvl w:ilvl="0" w:tplc="1430DA84">
      <w:start w:val="5"/>
      <w:numFmt w:val="bullet"/>
      <w:lvlText w:val="-"/>
      <w:lvlJc w:val="left"/>
      <w:pPr>
        <w:ind w:left="720" w:hanging="360"/>
      </w:pPr>
      <w:rPr>
        <w:rFonts w:ascii="Gill Sans MT" w:eastAsia="DejaVu Sans Condensed" w:hAnsi="Gill Sans MT"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86EC3"/>
    <w:multiLevelType w:val="multilevel"/>
    <w:tmpl w:val="C42A3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2451D9"/>
    <w:multiLevelType w:val="hybridMultilevel"/>
    <w:tmpl w:val="744E7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6113198"/>
    <w:multiLevelType w:val="hybridMultilevel"/>
    <w:tmpl w:val="C42A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trackRevisions/>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E2"/>
    <w:rsid w:val="000113EC"/>
    <w:rsid w:val="00014B73"/>
    <w:rsid w:val="0002253C"/>
    <w:rsid w:val="0002290C"/>
    <w:rsid w:val="00022AFE"/>
    <w:rsid w:val="0002394D"/>
    <w:rsid w:val="00025683"/>
    <w:rsid w:val="000256CF"/>
    <w:rsid w:val="00037E45"/>
    <w:rsid w:val="00040A17"/>
    <w:rsid w:val="000410A4"/>
    <w:rsid w:val="000436A4"/>
    <w:rsid w:val="000439C3"/>
    <w:rsid w:val="00045AE1"/>
    <w:rsid w:val="00065572"/>
    <w:rsid w:val="00066A37"/>
    <w:rsid w:val="00072775"/>
    <w:rsid w:val="00074244"/>
    <w:rsid w:val="0008316C"/>
    <w:rsid w:val="000832F3"/>
    <w:rsid w:val="00091C93"/>
    <w:rsid w:val="0009673D"/>
    <w:rsid w:val="000A31DB"/>
    <w:rsid w:val="000A69CF"/>
    <w:rsid w:val="000B12F5"/>
    <w:rsid w:val="000B2379"/>
    <w:rsid w:val="000C0D70"/>
    <w:rsid w:val="000C7C78"/>
    <w:rsid w:val="000D4E27"/>
    <w:rsid w:val="000E5382"/>
    <w:rsid w:val="000E6966"/>
    <w:rsid w:val="000F19A3"/>
    <w:rsid w:val="001043C9"/>
    <w:rsid w:val="001055B9"/>
    <w:rsid w:val="00107FFC"/>
    <w:rsid w:val="00112D78"/>
    <w:rsid w:val="001132AA"/>
    <w:rsid w:val="00114A33"/>
    <w:rsid w:val="00117471"/>
    <w:rsid w:val="00123087"/>
    <w:rsid w:val="00130CD1"/>
    <w:rsid w:val="001313B9"/>
    <w:rsid w:val="0013370D"/>
    <w:rsid w:val="001345E2"/>
    <w:rsid w:val="001409F6"/>
    <w:rsid w:val="0014576D"/>
    <w:rsid w:val="00154495"/>
    <w:rsid w:val="00162692"/>
    <w:rsid w:val="00166E30"/>
    <w:rsid w:val="00172479"/>
    <w:rsid w:val="001811A4"/>
    <w:rsid w:val="0019086A"/>
    <w:rsid w:val="0019351E"/>
    <w:rsid w:val="0019551C"/>
    <w:rsid w:val="001A0497"/>
    <w:rsid w:val="001B11E1"/>
    <w:rsid w:val="001B6A7A"/>
    <w:rsid w:val="001C0655"/>
    <w:rsid w:val="001C30E2"/>
    <w:rsid w:val="001C5E33"/>
    <w:rsid w:val="001C745C"/>
    <w:rsid w:val="001D36CC"/>
    <w:rsid w:val="001D7E0C"/>
    <w:rsid w:val="001E0873"/>
    <w:rsid w:val="001E7090"/>
    <w:rsid w:val="001F2FA4"/>
    <w:rsid w:val="002011B3"/>
    <w:rsid w:val="0020302B"/>
    <w:rsid w:val="00204993"/>
    <w:rsid w:val="002064A9"/>
    <w:rsid w:val="00206829"/>
    <w:rsid w:val="00211C3A"/>
    <w:rsid w:val="00212F03"/>
    <w:rsid w:val="00215485"/>
    <w:rsid w:val="0022494E"/>
    <w:rsid w:val="0023021A"/>
    <w:rsid w:val="002349C1"/>
    <w:rsid w:val="00234F52"/>
    <w:rsid w:val="002464B7"/>
    <w:rsid w:val="0024784D"/>
    <w:rsid w:val="0027397D"/>
    <w:rsid w:val="00273E3D"/>
    <w:rsid w:val="00283D21"/>
    <w:rsid w:val="00287B56"/>
    <w:rsid w:val="002903EA"/>
    <w:rsid w:val="00295736"/>
    <w:rsid w:val="002B18E3"/>
    <w:rsid w:val="002B339F"/>
    <w:rsid w:val="002B796D"/>
    <w:rsid w:val="002C0513"/>
    <w:rsid w:val="002C73D6"/>
    <w:rsid w:val="002D20EF"/>
    <w:rsid w:val="002D60FB"/>
    <w:rsid w:val="002E025B"/>
    <w:rsid w:val="002E4A2E"/>
    <w:rsid w:val="002E515C"/>
    <w:rsid w:val="002F1DB2"/>
    <w:rsid w:val="002F573C"/>
    <w:rsid w:val="00306B5F"/>
    <w:rsid w:val="00311620"/>
    <w:rsid w:val="00312F24"/>
    <w:rsid w:val="0033386E"/>
    <w:rsid w:val="003341E5"/>
    <w:rsid w:val="003352FF"/>
    <w:rsid w:val="00341988"/>
    <w:rsid w:val="003424AF"/>
    <w:rsid w:val="00345158"/>
    <w:rsid w:val="003470E5"/>
    <w:rsid w:val="0034761F"/>
    <w:rsid w:val="00350099"/>
    <w:rsid w:val="00353FEE"/>
    <w:rsid w:val="003546FC"/>
    <w:rsid w:val="0036148E"/>
    <w:rsid w:val="00371166"/>
    <w:rsid w:val="00372990"/>
    <w:rsid w:val="00377BB7"/>
    <w:rsid w:val="00380723"/>
    <w:rsid w:val="00382E43"/>
    <w:rsid w:val="00385285"/>
    <w:rsid w:val="003A0E60"/>
    <w:rsid w:val="003A1D1F"/>
    <w:rsid w:val="003A7505"/>
    <w:rsid w:val="003A7C02"/>
    <w:rsid w:val="003B2192"/>
    <w:rsid w:val="003B4774"/>
    <w:rsid w:val="003B503D"/>
    <w:rsid w:val="003B52EF"/>
    <w:rsid w:val="003C4068"/>
    <w:rsid w:val="003D3A32"/>
    <w:rsid w:val="003D66C2"/>
    <w:rsid w:val="003D72D4"/>
    <w:rsid w:val="003E2D0F"/>
    <w:rsid w:val="003F174B"/>
    <w:rsid w:val="003F4DBA"/>
    <w:rsid w:val="00401C9B"/>
    <w:rsid w:val="004021C2"/>
    <w:rsid w:val="00413410"/>
    <w:rsid w:val="00415217"/>
    <w:rsid w:val="00417047"/>
    <w:rsid w:val="00422D0D"/>
    <w:rsid w:val="00422F79"/>
    <w:rsid w:val="0042394A"/>
    <w:rsid w:val="00424854"/>
    <w:rsid w:val="00424B65"/>
    <w:rsid w:val="00425846"/>
    <w:rsid w:val="00425EC3"/>
    <w:rsid w:val="00432EC7"/>
    <w:rsid w:val="004437FB"/>
    <w:rsid w:val="00446D0F"/>
    <w:rsid w:val="0044702D"/>
    <w:rsid w:val="00453984"/>
    <w:rsid w:val="00456FCD"/>
    <w:rsid w:val="004571EA"/>
    <w:rsid w:val="0046209F"/>
    <w:rsid w:val="00463243"/>
    <w:rsid w:val="00463D26"/>
    <w:rsid w:val="00466234"/>
    <w:rsid w:val="0046670E"/>
    <w:rsid w:val="00471548"/>
    <w:rsid w:val="00475288"/>
    <w:rsid w:val="0048199B"/>
    <w:rsid w:val="004823B1"/>
    <w:rsid w:val="00484BCE"/>
    <w:rsid w:val="00487E49"/>
    <w:rsid w:val="00490F18"/>
    <w:rsid w:val="00490FEA"/>
    <w:rsid w:val="00497067"/>
    <w:rsid w:val="00497E6C"/>
    <w:rsid w:val="004A0DA1"/>
    <w:rsid w:val="004A1E9C"/>
    <w:rsid w:val="004A56B2"/>
    <w:rsid w:val="004A61DA"/>
    <w:rsid w:val="004B2467"/>
    <w:rsid w:val="004C3E5E"/>
    <w:rsid w:val="004D135C"/>
    <w:rsid w:val="004D7E98"/>
    <w:rsid w:val="004E072D"/>
    <w:rsid w:val="004E2D4B"/>
    <w:rsid w:val="004E5B1E"/>
    <w:rsid w:val="004F1F1D"/>
    <w:rsid w:val="004F20D4"/>
    <w:rsid w:val="004F40CB"/>
    <w:rsid w:val="004F5B70"/>
    <w:rsid w:val="00503B99"/>
    <w:rsid w:val="005073F2"/>
    <w:rsid w:val="00513FA5"/>
    <w:rsid w:val="00522A28"/>
    <w:rsid w:val="00530075"/>
    <w:rsid w:val="00541A91"/>
    <w:rsid w:val="00546BC1"/>
    <w:rsid w:val="00546CB0"/>
    <w:rsid w:val="00553727"/>
    <w:rsid w:val="00560A93"/>
    <w:rsid w:val="00566CFB"/>
    <w:rsid w:val="00566E79"/>
    <w:rsid w:val="005675ED"/>
    <w:rsid w:val="00572376"/>
    <w:rsid w:val="00572CC8"/>
    <w:rsid w:val="00572DC9"/>
    <w:rsid w:val="005851C9"/>
    <w:rsid w:val="005879E0"/>
    <w:rsid w:val="00593E42"/>
    <w:rsid w:val="005A622C"/>
    <w:rsid w:val="005B14B3"/>
    <w:rsid w:val="005B3585"/>
    <w:rsid w:val="005B5939"/>
    <w:rsid w:val="005D1055"/>
    <w:rsid w:val="005D254A"/>
    <w:rsid w:val="005D3C5D"/>
    <w:rsid w:val="005D41BA"/>
    <w:rsid w:val="005D461C"/>
    <w:rsid w:val="005D56C1"/>
    <w:rsid w:val="005D5FEE"/>
    <w:rsid w:val="005D6AC0"/>
    <w:rsid w:val="005E42FE"/>
    <w:rsid w:val="005E7FFD"/>
    <w:rsid w:val="00601E0C"/>
    <w:rsid w:val="00603012"/>
    <w:rsid w:val="00605B3D"/>
    <w:rsid w:val="00616CEB"/>
    <w:rsid w:val="0062169F"/>
    <w:rsid w:val="00621B3C"/>
    <w:rsid w:val="00634221"/>
    <w:rsid w:val="006379DD"/>
    <w:rsid w:val="006404A2"/>
    <w:rsid w:val="00652431"/>
    <w:rsid w:val="00652641"/>
    <w:rsid w:val="006530A0"/>
    <w:rsid w:val="00655ACF"/>
    <w:rsid w:val="00657AAA"/>
    <w:rsid w:val="00657E05"/>
    <w:rsid w:val="00661F0F"/>
    <w:rsid w:val="00663EEB"/>
    <w:rsid w:val="00664431"/>
    <w:rsid w:val="0066480D"/>
    <w:rsid w:val="00672D34"/>
    <w:rsid w:val="00676CD6"/>
    <w:rsid w:val="00682C1E"/>
    <w:rsid w:val="0068620D"/>
    <w:rsid w:val="0069099A"/>
    <w:rsid w:val="00690A24"/>
    <w:rsid w:val="006B2881"/>
    <w:rsid w:val="006B326A"/>
    <w:rsid w:val="006B33D9"/>
    <w:rsid w:val="006B400A"/>
    <w:rsid w:val="006B7681"/>
    <w:rsid w:val="006D1013"/>
    <w:rsid w:val="006D264B"/>
    <w:rsid w:val="006D578A"/>
    <w:rsid w:val="006E238B"/>
    <w:rsid w:val="006F2252"/>
    <w:rsid w:val="006F3DA1"/>
    <w:rsid w:val="00700408"/>
    <w:rsid w:val="00703AA5"/>
    <w:rsid w:val="007049C1"/>
    <w:rsid w:val="0071449A"/>
    <w:rsid w:val="00717993"/>
    <w:rsid w:val="007213F3"/>
    <w:rsid w:val="0072589B"/>
    <w:rsid w:val="007314F2"/>
    <w:rsid w:val="00732B4C"/>
    <w:rsid w:val="00740255"/>
    <w:rsid w:val="007428FD"/>
    <w:rsid w:val="00742A14"/>
    <w:rsid w:val="00752887"/>
    <w:rsid w:val="00755A0E"/>
    <w:rsid w:val="00755A2E"/>
    <w:rsid w:val="0076087C"/>
    <w:rsid w:val="00762C1F"/>
    <w:rsid w:val="00763AED"/>
    <w:rsid w:val="0076697D"/>
    <w:rsid w:val="007678BB"/>
    <w:rsid w:val="00770708"/>
    <w:rsid w:val="00774A35"/>
    <w:rsid w:val="00774D2A"/>
    <w:rsid w:val="00775038"/>
    <w:rsid w:val="007751A5"/>
    <w:rsid w:val="007762E1"/>
    <w:rsid w:val="00781595"/>
    <w:rsid w:val="007836AE"/>
    <w:rsid w:val="00784CEF"/>
    <w:rsid w:val="007913AE"/>
    <w:rsid w:val="007914CF"/>
    <w:rsid w:val="00794047"/>
    <w:rsid w:val="00794B74"/>
    <w:rsid w:val="00795343"/>
    <w:rsid w:val="00797586"/>
    <w:rsid w:val="007A13E4"/>
    <w:rsid w:val="007A3D14"/>
    <w:rsid w:val="007B1A08"/>
    <w:rsid w:val="007B4603"/>
    <w:rsid w:val="007B5AA4"/>
    <w:rsid w:val="007B625C"/>
    <w:rsid w:val="007C76C5"/>
    <w:rsid w:val="007C7AF1"/>
    <w:rsid w:val="007D0CC5"/>
    <w:rsid w:val="007D1928"/>
    <w:rsid w:val="007E05FA"/>
    <w:rsid w:val="007E2FB1"/>
    <w:rsid w:val="007E37DA"/>
    <w:rsid w:val="007E5561"/>
    <w:rsid w:val="007F03AD"/>
    <w:rsid w:val="008008A1"/>
    <w:rsid w:val="00800F3B"/>
    <w:rsid w:val="00805C37"/>
    <w:rsid w:val="00813736"/>
    <w:rsid w:val="0081406E"/>
    <w:rsid w:val="00816C3F"/>
    <w:rsid w:val="00820CF0"/>
    <w:rsid w:val="00832D7B"/>
    <w:rsid w:val="00836146"/>
    <w:rsid w:val="00842CC9"/>
    <w:rsid w:val="0085136E"/>
    <w:rsid w:val="00851707"/>
    <w:rsid w:val="00861F2B"/>
    <w:rsid w:val="00874710"/>
    <w:rsid w:val="00880923"/>
    <w:rsid w:val="00896023"/>
    <w:rsid w:val="008A12BB"/>
    <w:rsid w:val="008B16EF"/>
    <w:rsid w:val="008B3D71"/>
    <w:rsid w:val="008C6B42"/>
    <w:rsid w:val="008C796D"/>
    <w:rsid w:val="008D531E"/>
    <w:rsid w:val="008D6DDA"/>
    <w:rsid w:val="008E160D"/>
    <w:rsid w:val="008E1D89"/>
    <w:rsid w:val="008E1FFB"/>
    <w:rsid w:val="008E4357"/>
    <w:rsid w:val="008E43A8"/>
    <w:rsid w:val="008F29D6"/>
    <w:rsid w:val="008F4314"/>
    <w:rsid w:val="009010C9"/>
    <w:rsid w:val="00901B45"/>
    <w:rsid w:val="00902FE7"/>
    <w:rsid w:val="0091607E"/>
    <w:rsid w:val="00916B21"/>
    <w:rsid w:val="00921E09"/>
    <w:rsid w:val="00927E77"/>
    <w:rsid w:val="00930C69"/>
    <w:rsid w:val="00933634"/>
    <w:rsid w:val="00934EC1"/>
    <w:rsid w:val="0093654C"/>
    <w:rsid w:val="00943F03"/>
    <w:rsid w:val="009443DB"/>
    <w:rsid w:val="00952211"/>
    <w:rsid w:val="009543D0"/>
    <w:rsid w:val="009549BE"/>
    <w:rsid w:val="00957042"/>
    <w:rsid w:val="00963941"/>
    <w:rsid w:val="00973547"/>
    <w:rsid w:val="00982BF9"/>
    <w:rsid w:val="009914B4"/>
    <w:rsid w:val="009964C6"/>
    <w:rsid w:val="009972C5"/>
    <w:rsid w:val="009A3BEA"/>
    <w:rsid w:val="009A3E73"/>
    <w:rsid w:val="009A3F28"/>
    <w:rsid w:val="009A5588"/>
    <w:rsid w:val="009B0E9E"/>
    <w:rsid w:val="009B163D"/>
    <w:rsid w:val="009B50FA"/>
    <w:rsid w:val="009C13D3"/>
    <w:rsid w:val="009C2C4F"/>
    <w:rsid w:val="009C31FE"/>
    <w:rsid w:val="009C3351"/>
    <w:rsid w:val="009C33B8"/>
    <w:rsid w:val="009C3EE4"/>
    <w:rsid w:val="009C52CB"/>
    <w:rsid w:val="009C5671"/>
    <w:rsid w:val="009C7BD3"/>
    <w:rsid w:val="009D05F4"/>
    <w:rsid w:val="009E134B"/>
    <w:rsid w:val="009E2E50"/>
    <w:rsid w:val="009E5259"/>
    <w:rsid w:val="009F60E3"/>
    <w:rsid w:val="009F771D"/>
    <w:rsid w:val="00A027E0"/>
    <w:rsid w:val="00A032C3"/>
    <w:rsid w:val="00A037BB"/>
    <w:rsid w:val="00A039AD"/>
    <w:rsid w:val="00A03C06"/>
    <w:rsid w:val="00A03F1F"/>
    <w:rsid w:val="00A06176"/>
    <w:rsid w:val="00A1678F"/>
    <w:rsid w:val="00A25E3B"/>
    <w:rsid w:val="00A320CF"/>
    <w:rsid w:val="00A34417"/>
    <w:rsid w:val="00A34B56"/>
    <w:rsid w:val="00A36822"/>
    <w:rsid w:val="00A3692D"/>
    <w:rsid w:val="00A42F89"/>
    <w:rsid w:val="00A45AF4"/>
    <w:rsid w:val="00A51659"/>
    <w:rsid w:val="00A54294"/>
    <w:rsid w:val="00A63981"/>
    <w:rsid w:val="00A6435F"/>
    <w:rsid w:val="00A64C0C"/>
    <w:rsid w:val="00A674AD"/>
    <w:rsid w:val="00A7109A"/>
    <w:rsid w:val="00A72050"/>
    <w:rsid w:val="00A73644"/>
    <w:rsid w:val="00A77E50"/>
    <w:rsid w:val="00A809A2"/>
    <w:rsid w:val="00A81392"/>
    <w:rsid w:val="00A82BED"/>
    <w:rsid w:val="00A84131"/>
    <w:rsid w:val="00A84621"/>
    <w:rsid w:val="00A8514E"/>
    <w:rsid w:val="00A85D4F"/>
    <w:rsid w:val="00A86E61"/>
    <w:rsid w:val="00A95AEA"/>
    <w:rsid w:val="00A9687A"/>
    <w:rsid w:val="00A97663"/>
    <w:rsid w:val="00A97958"/>
    <w:rsid w:val="00AA0B24"/>
    <w:rsid w:val="00AA1F3A"/>
    <w:rsid w:val="00AA2068"/>
    <w:rsid w:val="00AA56E5"/>
    <w:rsid w:val="00AB0CB5"/>
    <w:rsid w:val="00AD4E4E"/>
    <w:rsid w:val="00AD6933"/>
    <w:rsid w:val="00AE6376"/>
    <w:rsid w:val="00AF1F31"/>
    <w:rsid w:val="00AF3492"/>
    <w:rsid w:val="00B06FF7"/>
    <w:rsid w:val="00B10E68"/>
    <w:rsid w:val="00B121C9"/>
    <w:rsid w:val="00B14681"/>
    <w:rsid w:val="00B1664A"/>
    <w:rsid w:val="00B17BA5"/>
    <w:rsid w:val="00B27147"/>
    <w:rsid w:val="00B31451"/>
    <w:rsid w:val="00B32301"/>
    <w:rsid w:val="00B33BBA"/>
    <w:rsid w:val="00B47DA2"/>
    <w:rsid w:val="00B60E79"/>
    <w:rsid w:val="00B62632"/>
    <w:rsid w:val="00B66ADE"/>
    <w:rsid w:val="00B67655"/>
    <w:rsid w:val="00B67C48"/>
    <w:rsid w:val="00B71442"/>
    <w:rsid w:val="00B733E0"/>
    <w:rsid w:val="00B76E73"/>
    <w:rsid w:val="00B802E6"/>
    <w:rsid w:val="00B8050F"/>
    <w:rsid w:val="00B9570E"/>
    <w:rsid w:val="00BA3ABC"/>
    <w:rsid w:val="00BA6F0D"/>
    <w:rsid w:val="00BA79FA"/>
    <w:rsid w:val="00BB44D5"/>
    <w:rsid w:val="00BC2B28"/>
    <w:rsid w:val="00BC2EAB"/>
    <w:rsid w:val="00BC504E"/>
    <w:rsid w:val="00BC7194"/>
    <w:rsid w:val="00BD4AAB"/>
    <w:rsid w:val="00BD5F20"/>
    <w:rsid w:val="00BD681C"/>
    <w:rsid w:val="00BD7FFE"/>
    <w:rsid w:val="00BE0D56"/>
    <w:rsid w:val="00BE65F5"/>
    <w:rsid w:val="00BE6831"/>
    <w:rsid w:val="00BE6C10"/>
    <w:rsid w:val="00BF13FC"/>
    <w:rsid w:val="00BF202E"/>
    <w:rsid w:val="00BF3229"/>
    <w:rsid w:val="00BF45A8"/>
    <w:rsid w:val="00C01917"/>
    <w:rsid w:val="00C02490"/>
    <w:rsid w:val="00C102C7"/>
    <w:rsid w:val="00C12478"/>
    <w:rsid w:val="00C13EF9"/>
    <w:rsid w:val="00C14130"/>
    <w:rsid w:val="00C411BE"/>
    <w:rsid w:val="00C42F0A"/>
    <w:rsid w:val="00C4335A"/>
    <w:rsid w:val="00C441D6"/>
    <w:rsid w:val="00C47171"/>
    <w:rsid w:val="00C56203"/>
    <w:rsid w:val="00C6522D"/>
    <w:rsid w:val="00C65BA0"/>
    <w:rsid w:val="00C66605"/>
    <w:rsid w:val="00C673D9"/>
    <w:rsid w:val="00C6745D"/>
    <w:rsid w:val="00C741E8"/>
    <w:rsid w:val="00C825D7"/>
    <w:rsid w:val="00C85CDE"/>
    <w:rsid w:val="00CA0EF7"/>
    <w:rsid w:val="00CA27EE"/>
    <w:rsid w:val="00CA4215"/>
    <w:rsid w:val="00CA5A84"/>
    <w:rsid w:val="00CB264D"/>
    <w:rsid w:val="00CB4454"/>
    <w:rsid w:val="00CB466F"/>
    <w:rsid w:val="00CB52C5"/>
    <w:rsid w:val="00CB7E81"/>
    <w:rsid w:val="00CC1BE8"/>
    <w:rsid w:val="00CC6461"/>
    <w:rsid w:val="00CE0CEE"/>
    <w:rsid w:val="00CE1937"/>
    <w:rsid w:val="00CE2FE2"/>
    <w:rsid w:val="00CF1C93"/>
    <w:rsid w:val="00CF5626"/>
    <w:rsid w:val="00CF744A"/>
    <w:rsid w:val="00D03AB0"/>
    <w:rsid w:val="00D04067"/>
    <w:rsid w:val="00D07D31"/>
    <w:rsid w:val="00D1496E"/>
    <w:rsid w:val="00D15A2C"/>
    <w:rsid w:val="00D17D96"/>
    <w:rsid w:val="00D24CA4"/>
    <w:rsid w:val="00D24D9A"/>
    <w:rsid w:val="00D274F1"/>
    <w:rsid w:val="00D33179"/>
    <w:rsid w:val="00D47B64"/>
    <w:rsid w:val="00D50800"/>
    <w:rsid w:val="00D536B7"/>
    <w:rsid w:val="00D54240"/>
    <w:rsid w:val="00D60232"/>
    <w:rsid w:val="00D639B1"/>
    <w:rsid w:val="00D70439"/>
    <w:rsid w:val="00D746C6"/>
    <w:rsid w:val="00D81526"/>
    <w:rsid w:val="00D84813"/>
    <w:rsid w:val="00D92ED1"/>
    <w:rsid w:val="00D952A1"/>
    <w:rsid w:val="00D95CF4"/>
    <w:rsid w:val="00DA1188"/>
    <w:rsid w:val="00DA1B0C"/>
    <w:rsid w:val="00DA428C"/>
    <w:rsid w:val="00DA7142"/>
    <w:rsid w:val="00DB4CD3"/>
    <w:rsid w:val="00DB5EE1"/>
    <w:rsid w:val="00DC118D"/>
    <w:rsid w:val="00DC2864"/>
    <w:rsid w:val="00DC5E2E"/>
    <w:rsid w:val="00DC7F91"/>
    <w:rsid w:val="00DD0007"/>
    <w:rsid w:val="00DD4A6E"/>
    <w:rsid w:val="00DE20F6"/>
    <w:rsid w:val="00DE5FB0"/>
    <w:rsid w:val="00DE6798"/>
    <w:rsid w:val="00DE7EFA"/>
    <w:rsid w:val="00DF3A4D"/>
    <w:rsid w:val="00DF6984"/>
    <w:rsid w:val="00E003BA"/>
    <w:rsid w:val="00E03A59"/>
    <w:rsid w:val="00E04155"/>
    <w:rsid w:val="00E1219F"/>
    <w:rsid w:val="00E258E6"/>
    <w:rsid w:val="00E2628D"/>
    <w:rsid w:val="00E34F73"/>
    <w:rsid w:val="00E458D7"/>
    <w:rsid w:val="00E462BD"/>
    <w:rsid w:val="00E46AB0"/>
    <w:rsid w:val="00E5062E"/>
    <w:rsid w:val="00E60FFA"/>
    <w:rsid w:val="00E65CBF"/>
    <w:rsid w:val="00E70661"/>
    <w:rsid w:val="00E720AD"/>
    <w:rsid w:val="00E74BCE"/>
    <w:rsid w:val="00E74E22"/>
    <w:rsid w:val="00E80FD8"/>
    <w:rsid w:val="00E87430"/>
    <w:rsid w:val="00E874D1"/>
    <w:rsid w:val="00E87DD9"/>
    <w:rsid w:val="00E949D8"/>
    <w:rsid w:val="00EA577E"/>
    <w:rsid w:val="00EB12BA"/>
    <w:rsid w:val="00EB3477"/>
    <w:rsid w:val="00EB3759"/>
    <w:rsid w:val="00EB6330"/>
    <w:rsid w:val="00EC1740"/>
    <w:rsid w:val="00ED1339"/>
    <w:rsid w:val="00ED7EAC"/>
    <w:rsid w:val="00EE6D85"/>
    <w:rsid w:val="00EF4E39"/>
    <w:rsid w:val="00EF55BF"/>
    <w:rsid w:val="00EF5956"/>
    <w:rsid w:val="00F04ED6"/>
    <w:rsid w:val="00F056FA"/>
    <w:rsid w:val="00F20785"/>
    <w:rsid w:val="00F22EE7"/>
    <w:rsid w:val="00F273B1"/>
    <w:rsid w:val="00F31A7A"/>
    <w:rsid w:val="00F35D48"/>
    <w:rsid w:val="00F43905"/>
    <w:rsid w:val="00F44F32"/>
    <w:rsid w:val="00F45226"/>
    <w:rsid w:val="00F462E7"/>
    <w:rsid w:val="00F508F2"/>
    <w:rsid w:val="00F56F8B"/>
    <w:rsid w:val="00F577BC"/>
    <w:rsid w:val="00F720CF"/>
    <w:rsid w:val="00F73050"/>
    <w:rsid w:val="00F76852"/>
    <w:rsid w:val="00F77421"/>
    <w:rsid w:val="00F8253B"/>
    <w:rsid w:val="00F867C0"/>
    <w:rsid w:val="00F872A5"/>
    <w:rsid w:val="00F87E21"/>
    <w:rsid w:val="00F92541"/>
    <w:rsid w:val="00F94AEC"/>
    <w:rsid w:val="00F95C3B"/>
    <w:rsid w:val="00FA04FF"/>
    <w:rsid w:val="00FA294F"/>
    <w:rsid w:val="00FA7B91"/>
    <w:rsid w:val="00FA7E7D"/>
    <w:rsid w:val="00FB26DF"/>
    <w:rsid w:val="00FB26E6"/>
    <w:rsid w:val="00FB50A6"/>
    <w:rsid w:val="00FC1C16"/>
    <w:rsid w:val="00FD1E01"/>
    <w:rsid w:val="00FD215B"/>
    <w:rsid w:val="00FD25EA"/>
    <w:rsid w:val="00FD3DCF"/>
    <w:rsid w:val="00FD3EC2"/>
    <w:rsid w:val="00FD66D7"/>
    <w:rsid w:val="00FE7B3E"/>
    <w:rsid w:val="00FE7DC2"/>
    <w:rsid w:val="00FF1B4A"/>
    <w:rsid w:val="00FF449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CC001"/>
  <w15:docId w15:val="{4CECE49E-0F54-418D-B21C-511222EF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E2"/>
    <w:pPr>
      <w:widowControl w:val="0"/>
      <w:suppressAutoHyphens/>
      <w:spacing w:after="0" w:line="240" w:lineRule="auto"/>
    </w:pPr>
    <w:rPr>
      <w:rFonts w:ascii="DejaVu Sans Condensed" w:eastAsia="DejaVu Sans Condensed" w:hAnsi="DejaVu Sans Condensed" w:cs="Times New Roman"/>
      <w:sz w:val="24"/>
      <w:szCs w:val="24"/>
      <w:lang w:val="en-US"/>
    </w:rPr>
  </w:style>
  <w:style w:type="paragraph" w:styleId="Heading1">
    <w:name w:val="heading 1"/>
    <w:basedOn w:val="Normal"/>
    <w:link w:val="Heading1Char"/>
    <w:uiPriority w:val="9"/>
    <w:qFormat/>
    <w:rsid w:val="001C30E2"/>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C30E2"/>
    <w:rPr>
      <w:rFonts w:ascii="Tahoma" w:hAnsi="Tahoma" w:cs="Tahoma"/>
      <w:sz w:val="16"/>
      <w:szCs w:val="16"/>
    </w:rPr>
  </w:style>
  <w:style w:type="character" w:customStyle="1" w:styleId="BalloonTextChar">
    <w:name w:val="Balloon Text Char"/>
    <w:basedOn w:val="DefaultParagraphFont"/>
    <w:uiPriority w:val="99"/>
    <w:semiHidden/>
    <w:rsid w:val="00DB1FCF"/>
    <w:rPr>
      <w:rFonts w:ascii="Lucida Grande" w:hAnsi="Lucida Grande"/>
      <w:sz w:val="18"/>
      <w:szCs w:val="18"/>
    </w:rPr>
  </w:style>
  <w:style w:type="character" w:customStyle="1" w:styleId="BalloonTextChar0">
    <w:name w:val="Balloon Text Char"/>
    <w:basedOn w:val="DefaultParagraphFont"/>
    <w:uiPriority w:val="99"/>
    <w:semiHidden/>
    <w:rsid w:val="00ED7B9A"/>
    <w:rPr>
      <w:rFonts w:ascii="Lucida Grande" w:hAnsi="Lucida Grande"/>
      <w:sz w:val="18"/>
      <w:szCs w:val="18"/>
    </w:rPr>
  </w:style>
  <w:style w:type="character" w:customStyle="1" w:styleId="BalloonTextChar2">
    <w:name w:val="Balloon Text Char"/>
    <w:basedOn w:val="DefaultParagraphFont"/>
    <w:uiPriority w:val="99"/>
    <w:semiHidden/>
    <w:rsid w:val="00701762"/>
    <w:rPr>
      <w:rFonts w:ascii="Lucida Grande" w:hAnsi="Lucida Grande"/>
      <w:sz w:val="18"/>
      <w:szCs w:val="18"/>
    </w:rPr>
  </w:style>
  <w:style w:type="character" w:customStyle="1" w:styleId="BalloonTextChar3">
    <w:name w:val="Balloon Text Char"/>
    <w:basedOn w:val="DefaultParagraphFont"/>
    <w:uiPriority w:val="99"/>
    <w:semiHidden/>
    <w:rsid w:val="00701762"/>
    <w:rPr>
      <w:rFonts w:ascii="Lucida Grande" w:hAnsi="Lucida Grande"/>
      <w:sz w:val="18"/>
      <w:szCs w:val="18"/>
    </w:rPr>
  </w:style>
  <w:style w:type="character" w:customStyle="1" w:styleId="BalloonTextChar4">
    <w:name w:val="Balloon Text Char"/>
    <w:basedOn w:val="DefaultParagraphFont"/>
    <w:uiPriority w:val="99"/>
    <w:semiHidden/>
    <w:rsid w:val="00701762"/>
    <w:rPr>
      <w:rFonts w:ascii="Lucida Grande" w:hAnsi="Lucida Grande"/>
      <w:sz w:val="18"/>
      <w:szCs w:val="18"/>
    </w:rPr>
  </w:style>
  <w:style w:type="character" w:customStyle="1" w:styleId="BalloonTextChar5">
    <w:name w:val="Balloon Text Char"/>
    <w:basedOn w:val="DefaultParagraphFont"/>
    <w:uiPriority w:val="99"/>
    <w:semiHidden/>
    <w:rsid w:val="00767C47"/>
    <w:rPr>
      <w:rFonts w:ascii="Lucida Grande" w:hAnsi="Lucida Grande"/>
      <w:sz w:val="18"/>
      <w:szCs w:val="18"/>
    </w:rPr>
  </w:style>
  <w:style w:type="character" w:customStyle="1" w:styleId="BalloonTextChar6">
    <w:name w:val="Balloon Text Char"/>
    <w:basedOn w:val="DefaultParagraphFont"/>
    <w:uiPriority w:val="99"/>
    <w:semiHidden/>
    <w:rsid w:val="00767C47"/>
    <w:rPr>
      <w:rFonts w:ascii="Lucida Grande" w:hAnsi="Lucida Grande"/>
      <w:sz w:val="18"/>
      <w:szCs w:val="18"/>
    </w:rPr>
  </w:style>
  <w:style w:type="character" w:customStyle="1" w:styleId="BalloonTextChar7">
    <w:name w:val="Balloon Text Char"/>
    <w:basedOn w:val="DefaultParagraphFont"/>
    <w:uiPriority w:val="99"/>
    <w:semiHidden/>
    <w:rsid w:val="00C77219"/>
    <w:rPr>
      <w:rFonts w:ascii="Lucida Grande" w:hAnsi="Lucida Grande"/>
      <w:sz w:val="18"/>
      <w:szCs w:val="18"/>
    </w:rPr>
  </w:style>
  <w:style w:type="character" w:customStyle="1" w:styleId="BalloonTextChar8">
    <w:name w:val="Balloon Text Char"/>
    <w:basedOn w:val="DefaultParagraphFont"/>
    <w:uiPriority w:val="99"/>
    <w:semiHidden/>
    <w:rsid w:val="001266CA"/>
    <w:rPr>
      <w:rFonts w:ascii="Lucida Grande" w:hAnsi="Lucida Grande"/>
      <w:sz w:val="18"/>
      <w:szCs w:val="18"/>
    </w:rPr>
  </w:style>
  <w:style w:type="character" w:customStyle="1" w:styleId="BalloonTextChar9">
    <w:name w:val="Balloon Text Char"/>
    <w:basedOn w:val="DefaultParagraphFont"/>
    <w:uiPriority w:val="99"/>
    <w:semiHidden/>
    <w:rsid w:val="001A7DC6"/>
    <w:rPr>
      <w:rFonts w:ascii="Lucida Grande" w:hAnsi="Lucida Grande" w:cs="Lucida Grande"/>
      <w:sz w:val="18"/>
      <w:szCs w:val="18"/>
    </w:rPr>
  </w:style>
  <w:style w:type="character" w:customStyle="1" w:styleId="BalloonTextChara">
    <w:name w:val="Balloon Text Char"/>
    <w:basedOn w:val="DefaultParagraphFont"/>
    <w:uiPriority w:val="99"/>
    <w:semiHidden/>
    <w:rsid w:val="001A7DC6"/>
    <w:rPr>
      <w:rFonts w:ascii="Lucida Grande" w:hAnsi="Lucida Grande" w:cs="Lucida Grande"/>
      <w:sz w:val="18"/>
      <w:szCs w:val="18"/>
    </w:rPr>
  </w:style>
  <w:style w:type="character" w:customStyle="1" w:styleId="BalloonTextCharb">
    <w:name w:val="Balloon Text Char"/>
    <w:basedOn w:val="DefaultParagraphFont"/>
    <w:uiPriority w:val="99"/>
    <w:semiHidden/>
    <w:rsid w:val="00A158C1"/>
    <w:rPr>
      <w:rFonts w:ascii="Lucida Grande" w:hAnsi="Lucida Grande"/>
      <w:sz w:val="18"/>
      <w:szCs w:val="18"/>
    </w:rPr>
  </w:style>
  <w:style w:type="character" w:customStyle="1" w:styleId="BalloonTextCharc">
    <w:name w:val="Balloon Text Char"/>
    <w:basedOn w:val="DefaultParagraphFont"/>
    <w:uiPriority w:val="99"/>
    <w:semiHidden/>
    <w:rsid w:val="00A158C1"/>
    <w:rPr>
      <w:rFonts w:ascii="Lucida Grande" w:hAnsi="Lucida Grande"/>
      <w:sz w:val="18"/>
      <w:szCs w:val="18"/>
    </w:rPr>
  </w:style>
  <w:style w:type="character" w:customStyle="1" w:styleId="BalloonTextChard">
    <w:name w:val="Balloon Text Char"/>
    <w:basedOn w:val="DefaultParagraphFont"/>
    <w:uiPriority w:val="99"/>
    <w:semiHidden/>
    <w:rsid w:val="00A158C1"/>
    <w:rPr>
      <w:rFonts w:ascii="Lucida Grande" w:hAnsi="Lucida Grande"/>
      <w:sz w:val="18"/>
      <w:szCs w:val="18"/>
    </w:rPr>
  </w:style>
  <w:style w:type="character" w:customStyle="1" w:styleId="Heading1Char">
    <w:name w:val="Heading 1 Char"/>
    <w:basedOn w:val="DefaultParagraphFont"/>
    <w:link w:val="Heading1"/>
    <w:uiPriority w:val="9"/>
    <w:rsid w:val="001C30E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1C30E2"/>
    <w:rPr>
      <w:color w:val="0000FF"/>
      <w:u w:val="single"/>
    </w:rPr>
  </w:style>
  <w:style w:type="paragraph" w:styleId="FootnoteText">
    <w:name w:val="footnote text"/>
    <w:basedOn w:val="Normal"/>
    <w:link w:val="FootnoteTextChar"/>
    <w:uiPriority w:val="99"/>
    <w:semiHidden/>
    <w:rsid w:val="001C30E2"/>
  </w:style>
  <w:style w:type="character" w:customStyle="1" w:styleId="FootnoteTextChar">
    <w:name w:val="Footnote Text Char"/>
    <w:basedOn w:val="DefaultParagraphFont"/>
    <w:link w:val="FootnoteText"/>
    <w:uiPriority w:val="99"/>
    <w:semiHidden/>
    <w:rsid w:val="001C30E2"/>
    <w:rPr>
      <w:rFonts w:ascii="DejaVu Sans Condensed" w:eastAsia="DejaVu Sans Condensed" w:hAnsi="DejaVu Sans Condensed" w:cs="Times New Roman"/>
      <w:sz w:val="24"/>
      <w:szCs w:val="24"/>
    </w:rPr>
  </w:style>
  <w:style w:type="character" w:styleId="FootnoteReference">
    <w:name w:val="footnote reference"/>
    <w:basedOn w:val="DefaultParagraphFont"/>
    <w:uiPriority w:val="99"/>
    <w:semiHidden/>
    <w:rsid w:val="001C30E2"/>
    <w:rPr>
      <w:vertAlign w:val="superscript"/>
    </w:rPr>
  </w:style>
  <w:style w:type="paragraph" w:styleId="PlainText">
    <w:name w:val="Plain Text"/>
    <w:basedOn w:val="Normal"/>
    <w:link w:val="PlainTextChar"/>
    <w:uiPriority w:val="99"/>
    <w:unhideWhenUsed/>
    <w:rsid w:val="001C30E2"/>
    <w:pPr>
      <w:widowControl/>
      <w:suppressAutoHyphens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30E2"/>
    <w:rPr>
      <w:rFonts w:ascii="Consolas" w:hAnsi="Consolas"/>
      <w:sz w:val="21"/>
      <w:szCs w:val="21"/>
    </w:rPr>
  </w:style>
  <w:style w:type="paragraph" w:styleId="ListParagraph">
    <w:name w:val="List Paragraph"/>
    <w:basedOn w:val="Normal"/>
    <w:uiPriority w:val="34"/>
    <w:qFormat/>
    <w:rsid w:val="001C30E2"/>
    <w:pPr>
      <w:ind w:left="720"/>
      <w:contextualSpacing/>
    </w:pPr>
  </w:style>
  <w:style w:type="character" w:styleId="CommentReference">
    <w:name w:val="annotation reference"/>
    <w:basedOn w:val="DefaultParagraphFont"/>
    <w:uiPriority w:val="99"/>
    <w:semiHidden/>
    <w:unhideWhenUsed/>
    <w:rsid w:val="001C30E2"/>
    <w:rPr>
      <w:sz w:val="18"/>
      <w:szCs w:val="18"/>
    </w:rPr>
  </w:style>
  <w:style w:type="paragraph" w:styleId="CommentText">
    <w:name w:val="annotation text"/>
    <w:basedOn w:val="Normal"/>
    <w:link w:val="CommentTextChar"/>
    <w:uiPriority w:val="99"/>
    <w:semiHidden/>
    <w:unhideWhenUsed/>
    <w:rsid w:val="001C30E2"/>
  </w:style>
  <w:style w:type="character" w:customStyle="1" w:styleId="CommentTextChar">
    <w:name w:val="Comment Text Char"/>
    <w:basedOn w:val="DefaultParagraphFont"/>
    <w:link w:val="CommentText"/>
    <w:uiPriority w:val="99"/>
    <w:semiHidden/>
    <w:rsid w:val="001C30E2"/>
    <w:rPr>
      <w:rFonts w:ascii="DejaVu Sans Condensed" w:eastAsia="DejaVu Sans Condensed" w:hAnsi="DejaVu Sans Condensed" w:cs="Times New Roman"/>
      <w:sz w:val="24"/>
      <w:szCs w:val="24"/>
    </w:rPr>
  </w:style>
  <w:style w:type="character" w:customStyle="1" w:styleId="BalloonTextChar1">
    <w:name w:val="Balloon Text Char1"/>
    <w:basedOn w:val="DefaultParagraphFont"/>
    <w:link w:val="BalloonText"/>
    <w:uiPriority w:val="99"/>
    <w:semiHidden/>
    <w:rsid w:val="001C30E2"/>
    <w:rPr>
      <w:rFonts w:ascii="Tahoma" w:eastAsia="DejaVu Sans Condensed" w:hAnsi="Tahoma" w:cs="Tahoma"/>
      <w:sz w:val="16"/>
      <w:szCs w:val="16"/>
    </w:rPr>
  </w:style>
  <w:style w:type="paragraph" w:styleId="CommentSubject">
    <w:name w:val="annotation subject"/>
    <w:basedOn w:val="CommentText"/>
    <w:next w:val="CommentText"/>
    <w:link w:val="CommentSubjectChar"/>
    <w:uiPriority w:val="99"/>
    <w:semiHidden/>
    <w:unhideWhenUsed/>
    <w:rsid w:val="006B326A"/>
    <w:rPr>
      <w:b/>
      <w:bCs/>
      <w:sz w:val="20"/>
      <w:szCs w:val="20"/>
    </w:rPr>
  </w:style>
  <w:style w:type="character" w:customStyle="1" w:styleId="CommentSubjectChar">
    <w:name w:val="Comment Subject Char"/>
    <w:basedOn w:val="CommentTextChar"/>
    <w:link w:val="CommentSubject"/>
    <w:uiPriority w:val="99"/>
    <w:semiHidden/>
    <w:rsid w:val="006B326A"/>
    <w:rPr>
      <w:rFonts w:ascii="DejaVu Sans Condensed" w:eastAsia="DejaVu Sans Condensed" w:hAnsi="DejaVu Sans Condensed" w:cs="Times New Roman"/>
      <w:b/>
      <w:bCs/>
      <w:sz w:val="20"/>
      <w:szCs w:val="20"/>
    </w:rPr>
  </w:style>
  <w:style w:type="paragraph" w:styleId="NormalWeb">
    <w:name w:val="Normal (Web)"/>
    <w:basedOn w:val="Normal"/>
    <w:uiPriority w:val="99"/>
    <w:rsid w:val="007213F3"/>
    <w:pPr>
      <w:widowControl/>
      <w:suppressAutoHyphens w:val="0"/>
      <w:spacing w:beforeLines="1" w:afterLines="1"/>
    </w:pPr>
    <w:rPr>
      <w:rFonts w:ascii="Times" w:eastAsiaTheme="minorHAnsi" w:hAnsi="Times"/>
      <w:sz w:val="20"/>
      <w:szCs w:val="20"/>
    </w:rPr>
  </w:style>
  <w:style w:type="paragraph" w:styleId="Footer">
    <w:name w:val="footer"/>
    <w:basedOn w:val="Normal"/>
    <w:link w:val="FooterChar"/>
    <w:uiPriority w:val="99"/>
    <w:unhideWhenUsed/>
    <w:rsid w:val="00A73644"/>
    <w:pPr>
      <w:tabs>
        <w:tab w:val="center" w:pos="4320"/>
        <w:tab w:val="right" w:pos="8640"/>
      </w:tabs>
    </w:pPr>
  </w:style>
  <w:style w:type="character" w:customStyle="1" w:styleId="FooterChar">
    <w:name w:val="Footer Char"/>
    <w:basedOn w:val="DefaultParagraphFont"/>
    <w:link w:val="Footer"/>
    <w:uiPriority w:val="99"/>
    <w:rsid w:val="00A73644"/>
    <w:rPr>
      <w:rFonts w:ascii="DejaVu Sans Condensed" w:eastAsia="DejaVu Sans Condensed" w:hAnsi="DejaVu Sans Condensed" w:cs="Times New Roman"/>
      <w:sz w:val="24"/>
      <w:szCs w:val="24"/>
    </w:rPr>
  </w:style>
  <w:style w:type="character" w:styleId="PageNumber">
    <w:name w:val="page number"/>
    <w:basedOn w:val="DefaultParagraphFont"/>
    <w:uiPriority w:val="99"/>
    <w:semiHidden/>
    <w:unhideWhenUsed/>
    <w:rsid w:val="00A73644"/>
  </w:style>
  <w:style w:type="paragraph" w:styleId="EndnoteText">
    <w:name w:val="endnote text"/>
    <w:basedOn w:val="Normal"/>
    <w:link w:val="EndnoteTextChar"/>
    <w:uiPriority w:val="99"/>
    <w:unhideWhenUsed/>
    <w:rsid w:val="009E2E50"/>
    <w:rPr>
      <w:sz w:val="20"/>
      <w:szCs w:val="20"/>
    </w:rPr>
  </w:style>
  <w:style w:type="character" w:customStyle="1" w:styleId="EndnoteTextChar">
    <w:name w:val="Endnote Text Char"/>
    <w:basedOn w:val="DefaultParagraphFont"/>
    <w:link w:val="EndnoteText"/>
    <w:uiPriority w:val="99"/>
    <w:rsid w:val="009E2E50"/>
    <w:rPr>
      <w:rFonts w:ascii="DejaVu Sans Condensed" w:eastAsia="DejaVu Sans Condensed" w:hAnsi="DejaVu Sans Condensed" w:cs="Times New Roman"/>
      <w:sz w:val="20"/>
      <w:szCs w:val="20"/>
    </w:rPr>
  </w:style>
  <w:style w:type="character" w:styleId="EndnoteReference">
    <w:name w:val="endnote reference"/>
    <w:basedOn w:val="DefaultParagraphFont"/>
    <w:uiPriority w:val="99"/>
    <w:unhideWhenUsed/>
    <w:rsid w:val="009E2E50"/>
    <w:rPr>
      <w:vertAlign w:val="superscript"/>
    </w:rPr>
  </w:style>
  <w:style w:type="character" w:styleId="FollowedHyperlink">
    <w:name w:val="FollowedHyperlink"/>
    <w:basedOn w:val="DefaultParagraphFont"/>
    <w:uiPriority w:val="99"/>
    <w:semiHidden/>
    <w:unhideWhenUsed/>
    <w:rsid w:val="002464B7"/>
    <w:rPr>
      <w:color w:val="800080" w:themeColor="followedHyperlink"/>
      <w:u w:val="single"/>
    </w:rPr>
  </w:style>
  <w:style w:type="paragraph" w:styleId="DocumentMap">
    <w:name w:val="Document Map"/>
    <w:basedOn w:val="Normal"/>
    <w:link w:val="DocumentMapChar"/>
    <w:rsid w:val="006D578A"/>
    <w:rPr>
      <w:rFonts w:ascii="Lucida Grande" w:hAnsi="Lucida Grande" w:cs="Lucida Grande"/>
    </w:rPr>
  </w:style>
  <w:style w:type="character" w:customStyle="1" w:styleId="DocumentMapChar">
    <w:name w:val="Document Map Char"/>
    <w:basedOn w:val="DefaultParagraphFont"/>
    <w:link w:val="DocumentMap"/>
    <w:rsid w:val="006D578A"/>
    <w:rPr>
      <w:rFonts w:ascii="Lucida Grande" w:eastAsia="DejaVu Sans Condensed" w:hAnsi="Lucida Grande" w:cs="Lucida Grande"/>
      <w:sz w:val="24"/>
      <w:szCs w:val="24"/>
      <w:lang w:val="en-US"/>
    </w:rPr>
  </w:style>
  <w:style w:type="paragraph" w:styleId="Revision">
    <w:name w:val="Revision"/>
    <w:hidden/>
    <w:semiHidden/>
    <w:rsid w:val="00074244"/>
    <w:pPr>
      <w:spacing w:after="0" w:line="240" w:lineRule="auto"/>
    </w:pPr>
    <w:rPr>
      <w:rFonts w:ascii="DejaVu Sans Condensed" w:eastAsia="DejaVu Sans Condensed" w:hAnsi="DejaVu Sans Condensed"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4469">
      <w:bodyDiv w:val="1"/>
      <w:marLeft w:val="0"/>
      <w:marRight w:val="0"/>
      <w:marTop w:val="0"/>
      <w:marBottom w:val="0"/>
      <w:divBdr>
        <w:top w:val="none" w:sz="0" w:space="0" w:color="auto"/>
        <w:left w:val="none" w:sz="0" w:space="0" w:color="auto"/>
        <w:bottom w:val="none" w:sz="0" w:space="0" w:color="auto"/>
        <w:right w:val="none" w:sz="0" w:space="0" w:color="auto"/>
      </w:divBdr>
    </w:div>
    <w:div w:id="359938926">
      <w:bodyDiv w:val="1"/>
      <w:marLeft w:val="0"/>
      <w:marRight w:val="0"/>
      <w:marTop w:val="0"/>
      <w:marBottom w:val="0"/>
      <w:divBdr>
        <w:top w:val="none" w:sz="0" w:space="0" w:color="auto"/>
        <w:left w:val="none" w:sz="0" w:space="0" w:color="auto"/>
        <w:bottom w:val="none" w:sz="0" w:space="0" w:color="auto"/>
        <w:right w:val="none" w:sz="0" w:space="0" w:color="auto"/>
      </w:divBdr>
    </w:div>
    <w:div w:id="896161045">
      <w:bodyDiv w:val="1"/>
      <w:marLeft w:val="0"/>
      <w:marRight w:val="0"/>
      <w:marTop w:val="0"/>
      <w:marBottom w:val="0"/>
      <w:divBdr>
        <w:top w:val="none" w:sz="0" w:space="0" w:color="auto"/>
        <w:left w:val="none" w:sz="0" w:space="0" w:color="auto"/>
        <w:bottom w:val="none" w:sz="0" w:space="0" w:color="auto"/>
        <w:right w:val="none" w:sz="0" w:space="0" w:color="auto"/>
      </w:divBdr>
    </w:div>
    <w:div w:id="1692611779">
      <w:bodyDiv w:val="1"/>
      <w:marLeft w:val="0"/>
      <w:marRight w:val="0"/>
      <w:marTop w:val="0"/>
      <w:marBottom w:val="0"/>
      <w:divBdr>
        <w:top w:val="none" w:sz="0" w:space="0" w:color="auto"/>
        <w:left w:val="none" w:sz="0" w:space="0" w:color="auto"/>
        <w:bottom w:val="none" w:sz="0" w:space="0" w:color="auto"/>
        <w:right w:val="none" w:sz="0" w:space="0" w:color="auto"/>
      </w:divBdr>
    </w:div>
    <w:div w:id="1976832586">
      <w:bodyDiv w:val="1"/>
      <w:marLeft w:val="0"/>
      <w:marRight w:val="0"/>
      <w:marTop w:val="0"/>
      <w:marBottom w:val="0"/>
      <w:divBdr>
        <w:top w:val="none" w:sz="0" w:space="0" w:color="auto"/>
        <w:left w:val="none" w:sz="0" w:space="0" w:color="auto"/>
        <w:bottom w:val="none" w:sz="0" w:space="0" w:color="auto"/>
        <w:right w:val="none" w:sz="0" w:space="0" w:color="auto"/>
      </w:divBdr>
    </w:div>
    <w:div w:id="1982035666">
      <w:bodyDiv w:val="1"/>
      <w:marLeft w:val="0"/>
      <w:marRight w:val="0"/>
      <w:marTop w:val="0"/>
      <w:marBottom w:val="0"/>
      <w:divBdr>
        <w:top w:val="none" w:sz="0" w:space="0" w:color="auto"/>
        <w:left w:val="none" w:sz="0" w:space="0" w:color="auto"/>
        <w:bottom w:val="none" w:sz="0" w:space="0" w:color="auto"/>
        <w:right w:val="none" w:sz="0" w:space="0" w:color="auto"/>
      </w:divBdr>
    </w:div>
    <w:div w:id="21083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14</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musgr</dc:creator>
  <cp:lastModifiedBy>Duska Radosavljevic</cp:lastModifiedBy>
  <cp:revision>3</cp:revision>
  <cp:lastPrinted>2015-06-18T15:35:00Z</cp:lastPrinted>
  <dcterms:created xsi:type="dcterms:W3CDTF">2019-05-03T11:57:00Z</dcterms:created>
  <dcterms:modified xsi:type="dcterms:W3CDTF">2019-05-03T15:37:00Z</dcterms:modified>
</cp:coreProperties>
</file>